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C79B5" w14:textId="77777777" w:rsidR="006C471A" w:rsidRPr="006C471A" w:rsidRDefault="00A26EE2" w:rsidP="006C471A">
      <w:pPr>
        <w:spacing w:after="0" w:line="240" w:lineRule="auto"/>
        <w:ind w:left="6372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П</w:t>
      </w:r>
      <w:r w:rsidR="006C471A" w:rsidRPr="006C471A">
        <w:rPr>
          <w:rFonts w:ascii="Times New Roman" w:eastAsia="Calibri" w:hAnsi="Times New Roman" w:cs="Times New Roman"/>
          <w:lang w:eastAsia="en-US"/>
        </w:rPr>
        <w:t>риложение</w:t>
      </w:r>
      <w:r w:rsidR="005E72DA">
        <w:rPr>
          <w:rFonts w:ascii="Times New Roman" w:eastAsia="Calibri" w:hAnsi="Times New Roman" w:cs="Times New Roman"/>
          <w:lang w:eastAsia="en-US"/>
        </w:rPr>
        <w:t xml:space="preserve"> 1</w:t>
      </w:r>
    </w:p>
    <w:p w14:paraId="7DB5DDCE" w14:textId="77777777" w:rsidR="006C471A" w:rsidRPr="006C471A" w:rsidRDefault="006C471A" w:rsidP="006C471A">
      <w:pPr>
        <w:spacing w:after="0" w:line="240" w:lineRule="auto"/>
        <w:ind w:left="6372"/>
        <w:rPr>
          <w:rFonts w:ascii="Times New Roman" w:eastAsia="Calibri" w:hAnsi="Times New Roman" w:cs="Times New Roman"/>
          <w:lang w:eastAsia="en-US"/>
        </w:rPr>
      </w:pPr>
      <w:r w:rsidRPr="006C471A">
        <w:rPr>
          <w:rFonts w:ascii="Times New Roman" w:eastAsia="Calibri" w:hAnsi="Times New Roman" w:cs="Times New Roman"/>
          <w:lang w:eastAsia="en-US"/>
        </w:rPr>
        <w:t>к Постановлению администрации</w:t>
      </w:r>
    </w:p>
    <w:p w14:paraId="450B2BDC" w14:textId="77777777" w:rsidR="006C471A" w:rsidRPr="006C471A" w:rsidRDefault="006C471A" w:rsidP="006C471A">
      <w:pPr>
        <w:spacing w:after="0" w:line="240" w:lineRule="auto"/>
        <w:ind w:left="6372"/>
        <w:rPr>
          <w:rFonts w:ascii="Times New Roman" w:eastAsia="Calibri" w:hAnsi="Times New Roman" w:cs="Times New Roman"/>
          <w:lang w:eastAsia="en-US"/>
        </w:rPr>
      </w:pPr>
      <w:r w:rsidRPr="006C471A">
        <w:rPr>
          <w:rFonts w:ascii="Times New Roman" w:eastAsia="Calibri" w:hAnsi="Times New Roman" w:cs="Times New Roman"/>
          <w:lang w:eastAsia="en-US"/>
        </w:rPr>
        <w:t>Кушвинского городского округа</w:t>
      </w:r>
    </w:p>
    <w:p w14:paraId="589E72DC" w14:textId="7DF9CA5E" w:rsidR="006C471A" w:rsidRPr="00244274" w:rsidRDefault="00244274" w:rsidP="006C471A">
      <w:pPr>
        <w:spacing w:after="0" w:line="240" w:lineRule="auto"/>
        <w:ind w:left="6372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О</w:t>
      </w:r>
      <w:r w:rsidR="006C471A" w:rsidRPr="006C471A">
        <w:rPr>
          <w:rFonts w:ascii="Times New Roman" w:eastAsia="Calibri" w:hAnsi="Times New Roman" w:cs="Times New Roman"/>
          <w:lang w:eastAsia="en-US"/>
        </w:rPr>
        <w:t>т</w:t>
      </w:r>
      <w:r>
        <w:rPr>
          <w:rFonts w:ascii="Times New Roman" w:eastAsia="Calibri" w:hAnsi="Times New Roman" w:cs="Times New Roman"/>
          <w:lang w:eastAsia="en-US"/>
        </w:rPr>
        <w:t xml:space="preserve"> 06.10.2022 № 1510</w:t>
      </w:r>
    </w:p>
    <w:p w14:paraId="51A936E4" w14:textId="77777777" w:rsidR="006C471A" w:rsidRPr="00244274" w:rsidRDefault="006C471A" w:rsidP="006C47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63ABA1EA" w14:textId="77777777" w:rsidR="006C471A" w:rsidRPr="006C471A" w:rsidRDefault="006C471A" w:rsidP="006C47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Муниципальная программа Кушвинского городского округа</w:t>
      </w:r>
    </w:p>
    <w:p w14:paraId="4A6F8D16" w14:textId="77777777" w:rsidR="006C471A" w:rsidRPr="006C471A" w:rsidRDefault="008A30D8" w:rsidP="006C47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«</w:t>
      </w:r>
      <w:r w:rsidR="006C471A"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Развитие культуры в Кушвинском городском округе до 202</w:t>
      </w:r>
      <w:r w:rsidR="005E72D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6</w:t>
      </w:r>
      <w:r w:rsidR="006C471A"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года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»</w:t>
      </w:r>
    </w:p>
    <w:p w14:paraId="3484613B" w14:textId="77777777" w:rsidR="006C471A" w:rsidRPr="006C471A" w:rsidRDefault="006C471A" w:rsidP="006C47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5592DEE9" w14:textId="77777777" w:rsidR="006C471A" w:rsidRPr="006C471A" w:rsidRDefault="006C471A" w:rsidP="006C47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bookmarkStart w:id="0" w:name="Par154"/>
      <w:bookmarkEnd w:id="0"/>
      <w:r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ПАСПОРТ</w:t>
      </w:r>
    </w:p>
    <w:p w14:paraId="7E7E7F9C" w14:textId="77777777" w:rsidR="006C471A" w:rsidRPr="006C471A" w:rsidRDefault="006C471A" w:rsidP="006C47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муниципальной программы Кушвинского городского округа</w:t>
      </w:r>
    </w:p>
    <w:p w14:paraId="55F2843F" w14:textId="77777777" w:rsidR="006C471A" w:rsidRPr="006C471A" w:rsidRDefault="008A30D8" w:rsidP="006C47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«</w:t>
      </w:r>
      <w:r w:rsidR="006C471A"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Развитие культуры в Кушвинском городском округе до 202</w:t>
      </w:r>
      <w:r w:rsidR="005E72D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6</w:t>
      </w:r>
      <w:r w:rsidR="006C471A"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года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»</w:t>
      </w:r>
    </w:p>
    <w:p w14:paraId="53C85966" w14:textId="77777777" w:rsidR="006C471A" w:rsidRPr="006C471A" w:rsidRDefault="006C471A" w:rsidP="006C47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7229"/>
      </w:tblGrid>
      <w:tr w:rsidR="006C471A" w:rsidRPr="006C471A" w14:paraId="6B854D6A" w14:textId="77777777" w:rsidTr="009D3E1F">
        <w:trPr>
          <w:trHeight w:val="800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8934" w14:textId="77777777" w:rsidR="006C471A" w:rsidRPr="006C471A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5FFD" w14:textId="77777777" w:rsidR="006C471A" w:rsidRPr="006C471A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Управление культуры Кушвинского городского округа</w:t>
            </w:r>
          </w:p>
        </w:tc>
      </w:tr>
      <w:tr w:rsidR="006C471A" w:rsidRPr="006C471A" w14:paraId="04D85F59" w14:textId="77777777" w:rsidTr="009D3E1F">
        <w:trPr>
          <w:trHeight w:val="687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D9E9" w14:textId="77777777" w:rsidR="006C471A" w:rsidRPr="006C471A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A9F9" w14:textId="77777777" w:rsidR="006C471A" w:rsidRPr="006C471A" w:rsidRDefault="006C471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2015-202</w:t>
            </w:r>
            <w:r w:rsid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годы</w:t>
            </w:r>
          </w:p>
        </w:tc>
      </w:tr>
      <w:tr w:rsidR="006C471A" w:rsidRPr="006C471A" w14:paraId="2ABDEA90" w14:textId="77777777" w:rsidTr="009D3E1F">
        <w:trPr>
          <w:trHeight w:val="800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7B0C" w14:textId="77777777" w:rsidR="006C471A" w:rsidRPr="006C471A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Цел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</w:t>
            </w: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и задачи муниципальной программы</w:t>
            </w:r>
          </w:p>
          <w:p w14:paraId="3B537186" w14:textId="77777777" w:rsidR="006C471A" w:rsidRPr="006C471A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                     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E664" w14:textId="77777777" w:rsidR="006C471A" w:rsidRPr="006C471A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Цель: духовно – нравственное развитие и реализация человеческого потенциала в условиях перехода к инновационному типу развития общества и экономики Кушвинского городского округа.</w:t>
            </w:r>
          </w:p>
          <w:p w14:paraId="54315375" w14:textId="77777777" w:rsidR="006C471A" w:rsidRPr="006C471A" w:rsidRDefault="006C471A" w:rsidP="006C471A">
            <w:pPr>
              <w:tabs>
                <w:tab w:val="left" w:pos="2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Задачи:</w:t>
            </w:r>
          </w:p>
          <w:p w14:paraId="035B9423" w14:textId="77777777" w:rsidR="006C471A" w:rsidRPr="006C471A" w:rsidRDefault="006C471A" w:rsidP="006C471A">
            <w:pPr>
              <w:numPr>
                <w:ilvl w:val="0"/>
                <w:numId w:val="3"/>
              </w:numPr>
              <w:tabs>
                <w:tab w:val="left" w:pos="250"/>
              </w:tabs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Повышение доступности и качества услуг, оказываемых населению в сфере культуры.</w:t>
            </w:r>
          </w:p>
          <w:p w14:paraId="6B4EB404" w14:textId="77777777" w:rsidR="006C471A" w:rsidRPr="00982B82" w:rsidRDefault="006C471A" w:rsidP="006C471A">
            <w:pPr>
              <w:widowControl w:val="0"/>
              <w:numPr>
                <w:ilvl w:val="0"/>
                <w:numId w:val="3"/>
              </w:numPr>
              <w:tabs>
                <w:tab w:val="left" w:pos="25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2B82">
              <w:rPr>
                <w:rFonts w:ascii="Times New Roman" w:eastAsia="Times New Roman" w:hAnsi="Times New Roman" w:cs="Times New Roman"/>
                <w:sz w:val="28"/>
                <w:szCs w:val="28"/>
              </w:rPr>
              <w:t>Сохранение и развитие художественного образования на территории Кушвинского городского округа, системы поддержки творческой деятельности, талантливой молодежи, одаренных детей.</w:t>
            </w:r>
          </w:p>
          <w:p w14:paraId="455CEB39" w14:textId="77777777" w:rsidR="006C471A" w:rsidRPr="006C471A" w:rsidRDefault="006C471A" w:rsidP="006C471A">
            <w:pPr>
              <w:numPr>
                <w:ilvl w:val="0"/>
                <w:numId w:val="3"/>
              </w:numPr>
              <w:tabs>
                <w:tab w:val="left" w:pos="250"/>
              </w:tabs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Создание условий для развития туризма на территории Кушвинского городского округа.</w:t>
            </w:r>
          </w:p>
          <w:p w14:paraId="18B8C798" w14:textId="77777777" w:rsidR="006C471A" w:rsidRPr="006C471A" w:rsidRDefault="006C471A" w:rsidP="006C471A">
            <w:pPr>
              <w:numPr>
                <w:ilvl w:val="0"/>
                <w:numId w:val="3"/>
              </w:numPr>
              <w:tabs>
                <w:tab w:val="left" w:pos="250"/>
              </w:tabs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Повышение доступности учреждений и качества услуг, оказываемых инвалидам и другим маломобильным группам.</w:t>
            </w:r>
          </w:p>
          <w:p w14:paraId="03CDDC8D" w14:textId="77777777" w:rsidR="006C471A" w:rsidRPr="006C471A" w:rsidRDefault="006C471A" w:rsidP="006C471A">
            <w:pPr>
              <w:numPr>
                <w:ilvl w:val="0"/>
                <w:numId w:val="3"/>
              </w:numPr>
              <w:tabs>
                <w:tab w:val="left" w:pos="250"/>
              </w:tabs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Усиление роли учреждений культуры по гармонизации межнациональных и межконфессиональных отношений.</w:t>
            </w:r>
          </w:p>
          <w:p w14:paraId="0B92C7E5" w14:textId="77777777" w:rsidR="00A372DD" w:rsidRDefault="006C471A" w:rsidP="00A372DD">
            <w:pPr>
              <w:numPr>
                <w:ilvl w:val="0"/>
                <w:numId w:val="3"/>
              </w:numPr>
              <w:tabs>
                <w:tab w:val="left" w:pos="250"/>
              </w:tabs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Совершенствование организационных, экономических и правовых механизмов развития культуры.</w:t>
            </w:r>
          </w:p>
          <w:p w14:paraId="190B5849" w14:textId="77777777" w:rsidR="00A372DD" w:rsidRPr="00A372DD" w:rsidRDefault="00A372DD" w:rsidP="00A372DD">
            <w:pPr>
              <w:numPr>
                <w:ilvl w:val="0"/>
                <w:numId w:val="3"/>
              </w:numPr>
              <w:tabs>
                <w:tab w:val="left" w:pos="250"/>
              </w:tabs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Р</w:t>
            </w:r>
            <w:r w:rsidRPr="00A372DD">
              <w:rPr>
                <w:rFonts w:ascii="Liberation Serif" w:hAnsi="Liberation Serif" w:cs="Liberation Serif"/>
                <w:sz w:val="28"/>
                <w:szCs w:val="28"/>
              </w:rPr>
              <w:t>еализация проектов по благоустройству сельских территорий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  <w:p w14:paraId="6346B5EB" w14:textId="77777777" w:rsidR="00A372DD" w:rsidRPr="006C471A" w:rsidRDefault="00A372DD" w:rsidP="00A372DD">
            <w:pPr>
              <w:tabs>
                <w:tab w:val="left" w:pos="2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6C471A" w:rsidRPr="006C471A" w14:paraId="067D7321" w14:textId="77777777" w:rsidTr="009D3E1F">
        <w:trPr>
          <w:trHeight w:val="800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6942" w14:textId="77777777" w:rsidR="006C471A" w:rsidRPr="006C471A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Перечень подпрограмм муниципальной </w:t>
            </w: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программы</w:t>
            </w:r>
          </w:p>
          <w:p w14:paraId="6CBEE5BC" w14:textId="77777777" w:rsidR="006C471A" w:rsidRPr="006C471A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588D" w14:textId="77777777" w:rsidR="006C471A" w:rsidRPr="006C471A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Подпрограмма 1</w:t>
            </w:r>
            <w:r w:rsidR="008A30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Развитие культуры и искусства</w:t>
            </w:r>
            <w:r w:rsidR="008A30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; </w:t>
            </w:r>
          </w:p>
          <w:p w14:paraId="40D211C8" w14:textId="77777777" w:rsidR="006C471A" w:rsidRPr="006C471A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Подпрограмма 2 </w:t>
            </w:r>
            <w:r w:rsidR="008A30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Развитие образования в сфере культуры и искусства</w:t>
            </w:r>
            <w:r w:rsidR="008A30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;</w:t>
            </w:r>
          </w:p>
          <w:p w14:paraId="56010989" w14:textId="77777777" w:rsidR="006C471A" w:rsidRPr="006C471A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Подпрограмма 3 </w:t>
            </w:r>
            <w:r w:rsidR="008A30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Развитие туризма в Кушвинском городском округе</w:t>
            </w:r>
            <w:r w:rsidR="008A30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;</w:t>
            </w:r>
          </w:p>
          <w:p w14:paraId="00D7AB7C" w14:textId="77777777" w:rsidR="006C471A" w:rsidRPr="006C471A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Подпрограмма 4 </w:t>
            </w:r>
            <w:r w:rsidR="008A30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Доступная среда</w:t>
            </w:r>
            <w:r w:rsidR="008A30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;</w:t>
            </w:r>
          </w:p>
          <w:p w14:paraId="6CDA57EF" w14:textId="77777777" w:rsidR="006C471A" w:rsidRPr="006C471A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Подпрограмма 5 </w:t>
            </w:r>
            <w:r w:rsidR="008A30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Укрепление единства российской нации  и этнокультурное развитие народов, проживающих в Кушвинском городском округе</w:t>
            </w:r>
            <w:r w:rsidR="008A30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;</w:t>
            </w:r>
          </w:p>
          <w:p w14:paraId="0F6C6C41" w14:textId="77777777" w:rsidR="006C471A" w:rsidRDefault="006C471A" w:rsidP="003766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Подпрограмма 6 </w:t>
            </w:r>
            <w:r w:rsidR="008A30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Обеспечение реализации муниципальной программы </w:t>
            </w:r>
            <w:r w:rsidR="008A30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Развитие культуры в Кушвинском городском округе до </w:t>
            </w:r>
            <w:r w:rsidRPr="00BD5BB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</w:t>
            </w:r>
            <w:r w:rsidR="00026497" w:rsidRPr="00BD5BB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  <w:r w:rsidRPr="00BD5BB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года</w:t>
            </w:r>
            <w:r w:rsidR="008A30D8" w:rsidRPr="00BD5BB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  <w:r w:rsidR="00A372DD" w:rsidRPr="00BD5BB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;</w:t>
            </w:r>
          </w:p>
          <w:p w14:paraId="4D81C55E" w14:textId="77777777" w:rsidR="00A372DD" w:rsidRPr="00A372DD" w:rsidRDefault="00A372DD" w:rsidP="00A372DD">
            <w:pPr>
              <w:rPr>
                <w:rFonts w:eastAsia="Calibri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Подпрограмма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«Комплексное развитие сельских территорий Кушвинского городского округа».</w:t>
            </w:r>
          </w:p>
        </w:tc>
      </w:tr>
      <w:tr w:rsidR="006C471A" w:rsidRPr="006C471A" w14:paraId="44E8D594" w14:textId="77777777" w:rsidTr="009D3E1F">
        <w:trPr>
          <w:trHeight w:val="800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7383" w14:textId="77777777" w:rsidR="006C471A" w:rsidRPr="006C471A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Перечень основных целевых показателей муниципальной программы  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16C0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 Рост ежегодной посещаемости муниципального музея.</w:t>
            </w:r>
          </w:p>
          <w:p w14:paraId="4DC77307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 Число посещений муниципальных библиотек Кушвинского городского округа.</w:t>
            </w:r>
          </w:p>
          <w:p w14:paraId="7794C4FB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 Увеличение посещаемости учреждений культуры Кушвинского городского округа (по сравнению с предыдущим годом).</w:t>
            </w:r>
          </w:p>
          <w:p w14:paraId="2155D18A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4. Количество экземпляров новых поступлений в фонды муниципальных библиотек в расчете на 1000 жителей.</w:t>
            </w:r>
          </w:p>
          <w:p w14:paraId="74545473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5. Количество книговыдач на 1 жителя.</w:t>
            </w:r>
          </w:p>
          <w:p w14:paraId="6238BE41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6. Посещаемость населением киносеансов, проводимых организациями, осуществляющими кинопоказ.</w:t>
            </w:r>
          </w:p>
          <w:p w14:paraId="35E7B4D5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7. Увеличение посещаемости населением киносеансов, проводимых организациями, осуществляющими кинопоказ.</w:t>
            </w:r>
          </w:p>
          <w:p w14:paraId="15111477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8. Доля детей, привлекаемых к участию в творческих мероприятиях, в общем числе детей.</w:t>
            </w:r>
          </w:p>
          <w:p w14:paraId="4B4ADED7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9. Доля доходов муниципальных учреждений культуры от предпринимательской и иной приносящей доход деятельности в общем объеме доходов таких учреждений.</w:t>
            </w:r>
          </w:p>
          <w:p w14:paraId="1253AE22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10. Увеличение численности участников культурно-досуговых мероприятий (по сравнению с предыдущим годом).</w:t>
            </w:r>
          </w:p>
          <w:p w14:paraId="2F4C0187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11. Доля детей, посещающих муниципальные культурно-досуговые учреждения Кушвинского городского округа и творческие кружки на постоянной основе, от общего числа детей в возрасте до 18 лет.</w:t>
            </w:r>
          </w:p>
          <w:p w14:paraId="11E37435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12. Увеличение количества предоставляемых дополнительных услуг учреждениями культуры Кушвинского городского округа (по сравнению с 2012 годом).</w:t>
            </w:r>
          </w:p>
          <w:p w14:paraId="5DEDD8C3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13. Благоустройство парковых территорий.</w:t>
            </w:r>
          </w:p>
          <w:p w14:paraId="08A1A3EF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14. Доля муниципальных учреждений культуры, находящихся в удовлетворительном состоянии, в общем </w:t>
            </w: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количестве таких учреждений.</w:t>
            </w:r>
          </w:p>
          <w:p w14:paraId="3C1ABB4D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15. Количество организаций культуры, получивших современное оборудование.</w:t>
            </w:r>
          </w:p>
          <w:p w14:paraId="68904AA4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16. Количество работников культуры, получивших поддержку на конкурсной основе.</w:t>
            </w:r>
          </w:p>
          <w:p w14:paraId="028C7556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17. Количество посещений организаций культуры по отношению к уровню 2010 года.</w:t>
            </w:r>
          </w:p>
          <w:p w14:paraId="617E0C1A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18. Доля реализованных комплексных проектов благоустройства общественной территории в общем количестве реализованных в течение планового года проектов благоустройства общественных территорий.</w:t>
            </w:r>
          </w:p>
          <w:p w14:paraId="3BA33390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19. Доля учреждений культуры, обеспеченных устройствами (средствами) дезинфекции и медицинского контроля.</w:t>
            </w:r>
          </w:p>
          <w:p w14:paraId="7EFDFE4A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20. Количество учреждений культуры - победителей областного конкурса "Здоровое село - территория трезвости".</w:t>
            </w:r>
          </w:p>
          <w:p w14:paraId="71115B0F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21. Государственная поддержка лучшим сельским учреждениям культуры.</w:t>
            </w:r>
          </w:p>
          <w:p w14:paraId="41DF4A28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22. Государственная поддержка лучшим работникам сельских учреждений культуры.</w:t>
            </w:r>
          </w:p>
          <w:p w14:paraId="2E2CB62D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23. Количество благоустроенных земельных участков.</w:t>
            </w:r>
          </w:p>
          <w:p w14:paraId="0455A76E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24. Количество реализованных мероприятий по благоустройству территории парка по адресу: г. Кушва, пл. Культуры, 1а</w:t>
            </w:r>
          </w:p>
          <w:p w14:paraId="6504DA96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25. Количество посещений организаций культуры по отношению к уровню 2017 года (в части посещений библиотек).</w:t>
            </w:r>
          </w:p>
          <w:p w14:paraId="06428C1B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26. Увеличение численности участников культурно-досуговых мероприятий (по сравнению с предыдущим годом).</w:t>
            </w:r>
          </w:p>
          <w:p w14:paraId="42059298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27. Количество проведенных мероприятий по реализации мер противодействия распространению наркомании, алкоголизма и токсикомании, профилактики нарушений и направленных на патриотическое воспитание граждан.</w:t>
            </w:r>
          </w:p>
          <w:p w14:paraId="6AD5A031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28. Посещаемость населением организаций культуры.</w:t>
            </w:r>
          </w:p>
          <w:p w14:paraId="206F62E0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29. Доля детей, посещающих творческие кружки на постоянной основе, от общего числа детей в возрасте от 5 до 18 лет.</w:t>
            </w:r>
          </w:p>
          <w:p w14:paraId="6C30F494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30. Количество передвижных выставок (ежегодно).</w:t>
            </w:r>
          </w:p>
          <w:p w14:paraId="2D23BD5D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31. Доля муниципальных учреждений культуры, находящихся в удовлетворительном состоянии, в общем количестве таких учреждений.</w:t>
            </w:r>
          </w:p>
          <w:p w14:paraId="4F246C54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32. Количество разработанной проектно-сметной документации.</w:t>
            </w:r>
          </w:p>
          <w:p w14:paraId="435CC0A9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33. Количество действующих виртуальных музеев.</w:t>
            </w:r>
          </w:p>
          <w:p w14:paraId="5857EDAF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34. Доля предметов основного фонда муниципальных музеев, отраженных в электронном каталоге.</w:t>
            </w:r>
          </w:p>
          <w:p w14:paraId="404627B1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35. Доля  музеев, имеющих веб-сайт в сети Интернет, в общем количестве муниципальных музеев.</w:t>
            </w:r>
          </w:p>
          <w:p w14:paraId="5E6D9853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36. Увеличение количества библиографических записей библиотек Кушвинского городского округа, включенных в Сводный электронный каталог библиотек Свердловской области (по сравнению с предыдущим годом).</w:t>
            </w:r>
          </w:p>
          <w:p w14:paraId="2D799EFD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37. Доля электронных изданий в общем количестве поступлений в фонды муниципальных библиотек Кушвинского городского округа.</w:t>
            </w:r>
          </w:p>
          <w:p w14:paraId="2DD52CE6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38. Доля представленных (во всех формах) зрителю музейных предметов в общем количестве музейных предметов основного фонда.</w:t>
            </w:r>
          </w:p>
          <w:p w14:paraId="662836FD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39. Доля общедоступных муниципальных библиотек, обеспечивающих доступ пользователей к электронным ресурсам сети Интернет, от количества общедоступных библиотек, имеющих техническую возможность для подключения к сети Интернет.  </w:t>
            </w:r>
          </w:p>
          <w:p w14:paraId="2FD27408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40. Увеличение количества библиографических записей в сводном электронном каталоге библиотек Кушвинского городского округа  (по сравнению с предыдущим годом).</w:t>
            </w:r>
          </w:p>
          <w:p w14:paraId="37BA34DE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41. Доля библиотечных фондов общедоступных библиотек Кушвинского городского округа, представленных в электронной форме, от общего объема библиотечных фондов.</w:t>
            </w:r>
          </w:p>
          <w:p w14:paraId="7D8AF9F1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42. Количество обменных выставок.</w:t>
            </w:r>
          </w:p>
          <w:p w14:paraId="57A395D3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43. Соотношение среднемесячной заработной платы работников учреждений культуры к среднемесячной заработной плате в Свердловской области.</w:t>
            </w:r>
          </w:p>
          <w:p w14:paraId="39B7A27C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44. Доля объектов культурного наследия, находящихся в удовлетворительном состоянии, в общем количестве культурного наследия федерального значения, регионального значения и местного (муниципального) значения.</w:t>
            </w:r>
          </w:p>
          <w:p w14:paraId="54E138ED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45. Доля граждан, положительно оценивающих состояние межнациональных отношений, в общем количестве граждан в Кушвинском городском округе.</w:t>
            </w:r>
          </w:p>
          <w:p w14:paraId="5F51B9AE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46. Уровень толерантного отношения к представителям другой национальности в Кушвинском городском округе.</w:t>
            </w:r>
          </w:p>
          <w:p w14:paraId="5D4D4364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47. Соотношение среднемесячной заработной платы работников учреждений культуры к среднемесячной заработной плате в Свердловской области.</w:t>
            </w:r>
          </w:p>
          <w:p w14:paraId="781F44D7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48. Среднесписочная численность работников учреждений </w:t>
            </w: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культуры.</w:t>
            </w:r>
          </w:p>
          <w:p w14:paraId="62A0F36D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49. Количество обучающихся в образовательных учреждениях дополнительного художественного образования в сфере культуры.</w:t>
            </w:r>
          </w:p>
          <w:p w14:paraId="53A7783C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50.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выпускников.</w:t>
            </w:r>
          </w:p>
          <w:p w14:paraId="5ABC7541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51. Доля детей, охваченных образовательными программами дополнительного образования детей в сфере культуры и искусства, в общей численности детей и молодежи в возрасте 5 - 18 лет.</w:t>
            </w:r>
          </w:p>
          <w:p w14:paraId="0AEB2831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52. Доля детских школ искусств, находящихся в удовлетворительном состоянии, в общем количестве таких организаций (учреждений).</w:t>
            </w:r>
          </w:p>
          <w:p w14:paraId="7A7190A7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53. Доля учащихся детских школ искусств, привлекаемых к участию в творческих мероприятиях, от общего числа учащихся детских школ искусств.</w:t>
            </w:r>
          </w:p>
          <w:p w14:paraId="71C740FD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54. Количество творческих проектов, направленных на поддержку творчески одаренных детей и молодежи.</w:t>
            </w:r>
          </w:p>
          <w:p w14:paraId="04152087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55. Доля учреждений дополнительного образования в сфере культуры и искусства, обеспеченных устройствами (средствами) дезинфекции и медицинского контроля.</w:t>
            </w:r>
          </w:p>
          <w:p w14:paraId="398D7CD6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56. Доля учреждений дополнительного образования в сфере культуры и искусства, участников проекта инициативного бюджетирования.</w:t>
            </w:r>
          </w:p>
          <w:p w14:paraId="03FAF483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57. Количество приобретенных музыкальных инструментов.</w:t>
            </w:r>
          </w:p>
          <w:p w14:paraId="4D83061A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58. Соотношение среднемесячной заработной платы педагогических работников детских школ искусств к среднемесячной заработной плате учителей в Свердловской области.</w:t>
            </w:r>
          </w:p>
          <w:p w14:paraId="368DFC59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59. Численность обучающихся в муниципальных образовательных организациях (учреждениях) Кушвинского городского округа в сфере культуры.</w:t>
            </w:r>
          </w:p>
          <w:p w14:paraId="0016A133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60.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года.</w:t>
            </w:r>
          </w:p>
          <w:p w14:paraId="7F32E436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61. Доля детей, обучающихся в детских школах искусств, в общем количестве детей возрастной категории 7-15 лет, проживающих в Кушвинском городском округе.</w:t>
            </w:r>
          </w:p>
          <w:p w14:paraId="5E69DEC8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62. Доля детских школ искусств, находящихся в удовлетворительном состоянии, в общем количестве таких </w:t>
            </w: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организаций (учреждений).</w:t>
            </w:r>
          </w:p>
          <w:p w14:paraId="1E948D2E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63. Доля детских школ искусств, оснащенных современным материально-техническим оборудованием, в общем количестве муниципальных детских школ искусств.</w:t>
            </w:r>
          </w:p>
          <w:p w14:paraId="43F8CE1D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64. Соотношение среднемесячной заработной платы педагогических работников детских школ искусств к среднемесячной заработной плате учителей в Свердловской области.</w:t>
            </w:r>
          </w:p>
          <w:p w14:paraId="3B08156A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65. Доля творчески одаренных детей, принявших участие в творческих мероприятиях местного, регионального, общероссийского и международного значения, от общего количества обучающихся в муниципальных детских школах искусств (ежегодно).</w:t>
            </w:r>
          </w:p>
          <w:p w14:paraId="402A460B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66. Доля лауреатов региональных и международных конкурсов и фестивалей в сфере культуры в общем числе обучающихся в муниципальных детских школах искусств (нарастающим итогом) от общего количества обучающихся в муниципальных детских школах искусств.</w:t>
            </w:r>
          </w:p>
          <w:p w14:paraId="30CDF93A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67. Количество муниципальных учреждений дополнительного образования, в которых проведены мероприятия, направленные на устранение нарушений, выявленных органами государственного надзора в результате проверок и муниципальных учреждениях дополнительного образования в сфере культуры, в текущем году.</w:t>
            </w:r>
          </w:p>
          <w:p w14:paraId="68DEE8C1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68. Рост ежегодной посещаемости выставок муниципального музея (во всех формах).</w:t>
            </w:r>
          </w:p>
          <w:p w14:paraId="4A942747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69. Число передвижных музейных выставок.</w:t>
            </w:r>
          </w:p>
          <w:p w14:paraId="30B3AF9A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70. Доля представленных (во всех формах) зрителю музейных предметов в общем количестве музейных предметов основного фонда.</w:t>
            </w:r>
          </w:p>
          <w:p w14:paraId="7864747E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71. Количество реализованных издательских проектов, в том числе информационных аншлагов.</w:t>
            </w:r>
          </w:p>
          <w:p w14:paraId="40D605E7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72. Увеличение количества </w:t>
            </w:r>
            <w:proofErr w:type="spellStart"/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информатизированных</w:t>
            </w:r>
            <w:proofErr w:type="spellEnd"/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рабочих мест, дополнительно оборудованных в музее.</w:t>
            </w:r>
          </w:p>
          <w:p w14:paraId="6DAD39C5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73. Количество мероприятий, проведенных в учреждениях культуры для инвалидов и других маломобильных групп.</w:t>
            </w:r>
          </w:p>
          <w:p w14:paraId="298E2604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74. Доля доступных для инвалидов и других маломобильных групп населения учреждений культуры в общем количестве  учреждений.</w:t>
            </w:r>
          </w:p>
          <w:p w14:paraId="4D552D36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75. Количество дооборудованных учреждений культуры с учетом доступности для инвалидов и других маломобильных групп.</w:t>
            </w:r>
          </w:p>
          <w:p w14:paraId="57B44E93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76. Доля граждан, положительно оценивающих состояние </w:t>
            </w: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межнациональных отношений, в общем количестве граждан в Кушвинском городском округе.</w:t>
            </w:r>
          </w:p>
          <w:p w14:paraId="3B375510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77. Количество мероприятий, направленных на укрепление межнациональных и межэтнических отношений.</w:t>
            </w:r>
          </w:p>
          <w:p w14:paraId="54C723B9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78. Уровень толерантного отношения к представителям другой национальности в Кушвинском городском округе.</w:t>
            </w:r>
          </w:p>
          <w:p w14:paraId="76B25309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79. Количество проведенных мероприятий, способствующих развитию национально-культурного взаимодействия представителей различных национальностей и конфессий, установлению гармоничных взаимоотношений.</w:t>
            </w:r>
          </w:p>
          <w:p w14:paraId="32287083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80. Доля расходов на культуру, предусмотренных муниципальной программой Кушвинского городского округа "Развитие культуры в Кушвинском городском округе </w:t>
            </w:r>
            <w:r w:rsidRPr="00BD5BB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 202</w:t>
            </w:r>
            <w:r w:rsidR="00A84B65" w:rsidRPr="00BD5BB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  <w:r w:rsidRPr="00BD5BB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года</w:t>
            </w: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", в объеме расходов местного бюджета.</w:t>
            </w:r>
          </w:p>
          <w:p w14:paraId="54712F53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81. Доля муниципальных учреждений, в отношении которых управление культуры Кушвинского городского округа осуществляет функции учредителя, в которых проведены мероприятия по контролю за исполнением субсидий в соответствии их представления в их общем количестве.</w:t>
            </w:r>
          </w:p>
          <w:p w14:paraId="153165E9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82. Доля муниципальных учреждений культуры и дополнительного художественного образования Кушвинского городского округа, которым установлены муниципальные задания, в общем количестве муниципальных учреждений культуры и дополнительного образования, в отношении которых Управление культуры Кушвинского городского округа осуществляет функции учредителя.</w:t>
            </w:r>
          </w:p>
          <w:p w14:paraId="231F5E8F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83. Доля реализованных контрольных мероприятий по осуществлению муниципального контроля в установленной сфере в числе запланированных.</w:t>
            </w:r>
          </w:p>
          <w:p w14:paraId="057B4F4C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84. Уровень удовлетворенности населения качеством и доступностью оказываемых населению муниципальных услуг в сфере культуры (число получателей услуг, удовлетворенных качеством услуг, от общего числа опрошенных получателей услуг.</w:t>
            </w:r>
          </w:p>
          <w:p w14:paraId="669DC4B0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85. Уровень удовлетворенности населения качеством и доступностью оказываемых населению муниципальных услуг в сфере дополнительного художественного образования (число получателей услуг, удовлетворенных качеством услуг, от общего числа опрошенных получателей услуг.</w:t>
            </w:r>
          </w:p>
          <w:p w14:paraId="4D8F88FA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86. </w:t>
            </w:r>
            <w:proofErr w:type="gramStart"/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Количество  муниципальных</w:t>
            </w:r>
            <w:proofErr w:type="gramEnd"/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автономных и бюджетных учреждений, в отношении которых Управление культуры Кушвинского городского округа осуществляет функции учредителя, в которых проведены мероприятия по контролю за использованием субсидий в соответствии с целями их предоставления.</w:t>
            </w:r>
          </w:p>
          <w:p w14:paraId="1686AE06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87. Доля муниципальных учреждений культуры и дополнительного образования в сфере культуры, которым установлены муниципальные  задания, в общем количестве муниципальных учреждений.</w:t>
            </w:r>
          </w:p>
          <w:p w14:paraId="47CECF6E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88. Доля руководителей учреждений, в отношении которых Управление культуры Кушвинского городского округа осуществляет функции учредителя, работающих на условиях «эффективного контракта».</w:t>
            </w:r>
          </w:p>
          <w:p w14:paraId="63F89217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89. Доля реализованных контрольных мероприятий по осуществлению муниципального контроля в установленной сфере в числе запланированных.</w:t>
            </w:r>
          </w:p>
          <w:p w14:paraId="5209621B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90. Уровень удовлетворенности населения качеством и доступностью оказываемых населению муниципальных услуг в сфере культуры.</w:t>
            </w:r>
          </w:p>
          <w:p w14:paraId="4D059946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91. Доля расходов на культуру в бюджете Кушвинского городского округа.</w:t>
            </w:r>
          </w:p>
          <w:p w14:paraId="6AD5E8BF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92. Доля доходов учреждений культуры и дополнительного образования в сфере культуры, полученных от предпринимательской и иной, приносящей доходы, деятельности, в общем объеме доходов учреждений.</w:t>
            </w:r>
          </w:p>
          <w:p w14:paraId="2B4ECAD1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93. Уровень удовлетворенности граждан качеством и доступностью предоставления муниципальных образовательных услуг в сфере музыкального искусства.</w:t>
            </w:r>
          </w:p>
          <w:p w14:paraId="08C78F44" w14:textId="77777777" w:rsidR="005E72DA" w:rsidRPr="005E72DA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94. Количество единиц компьютерного оборудования, приобретенного за счет средств, выделенных из резервного фонда Свердловской области.</w:t>
            </w:r>
          </w:p>
          <w:p w14:paraId="6ACFE749" w14:textId="77777777" w:rsidR="00B03D60" w:rsidRPr="00894914" w:rsidRDefault="005E72DA" w:rsidP="005E72DA">
            <w:pPr>
              <w:tabs>
                <w:tab w:val="left" w:pos="492"/>
              </w:tabs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95. Количество реализованных проектов по благоустройству сельских территорий.</w:t>
            </w:r>
          </w:p>
        </w:tc>
      </w:tr>
      <w:tr w:rsidR="006C471A" w:rsidRPr="006C471A" w14:paraId="54805976" w14:textId="77777777" w:rsidTr="009D3E1F">
        <w:trPr>
          <w:trHeight w:val="800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648F" w14:textId="77777777" w:rsidR="006C471A" w:rsidRPr="006C471A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Объемы финансирования муниципальной программы по годам реализации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 рублей</w:t>
            </w: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14:paraId="145C9AF8" w14:textId="77777777" w:rsidR="006C471A" w:rsidRPr="006C471A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14:paraId="3FB1C77A" w14:textId="77777777" w:rsidR="006C471A" w:rsidRPr="006C471A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73AE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Всего – 2 174 861 421,23 рубля, </w:t>
            </w:r>
          </w:p>
          <w:p w14:paraId="50E8A450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14:paraId="07F4838F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142 766 687,31 рубля,</w:t>
            </w:r>
          </w:p>
          <w:p w14:paraId="4A67A70B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135 979 667,22 рубля,</w:t>
            </w:r>
          </w:p>
          <w:p w14:paraId="05801D47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164 916 549,38 рубля,</w:t>
            </w:r>
          </w:p>
          <w:p w14:paraId="1EEFDCD3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185 525 885,46 рубля,</w:t>
            </w:r>
          </w:p>
          <w:p w14:paraId="72F74EAF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2019 год – 249 009 301,18 рубля,</w:t>
            </w:r>
          </w:p>
          <w:p w14:paraId="14928D15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 год – 234 770 504,77 рубля,</w:t>
            </w:r>
          </w:p>
          <w:p w14:paraId="553B1BB2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196 410 040,07 рубля,</w:t>
            </w:r>
          </w:p>
          <w:p w14:paraId="57A256ED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2022 год – 209 081 368,33 рубля,</w:t>
            </w:r>
          </w:p>
          <w:p w14:paraId="09EDA515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162 681 002,65 рубля,</w:t>
            </w:r>
          </w:p>
          <w:p w14:paraId="7CE2C814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164 573 471,62 рубля,</w:t>
            </w:r>
          </w:p>
          <w:p w14:paraId="2322A2F9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2025 год – 164 573 471,62 рубля,</w:t>
            </w:r>
          </w:p>
          <w:p w14:paraId="02D3001B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2026 год – 164 573 471,62 рубля</w:t>
            </w:r>
          </w:p>
          <w:p w14:paraId="73B7B085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из них: </w:t>
            </w:r>
          </w:p>
          <w:p w14:paraId="68FBDEAB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федеральный бюджет:</w:t>
            </w:r>
          </w:p>
          <w:p w14:paraId="219A3CBC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364 600,00 рублей,</w:t>
            </w:r>
          </w:p>
          <w:p w14:paraId="3518C061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14:paraId="1199190A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64 600,00 рублей,</w:t>
            </w:r>
          </w:p>
          <w:p w14:paraId="39625945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150 000,00 рублей,</w:t>
            </w:r>
          </w:p>
          <w:p w14:paraId="0D076E3B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100 000,00 рублей,</w:t>
            </w:r>
          </w:p>
          <w:p w14:paraId="711C8FD1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50 000,00  рублей,</w:t>
            </w:r>
          </w:p>
          <w:p w14:paraId="6FC64294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2019 год – 0,00 рублей,</w:t>
            </w:r>
          </w:p>
          <w:p w14:paraId="23F51922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 год – 0,00 рублей,</w:t>
            </w:r>
          </w:p>
          <w:p w14:paraId="0CD20073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0,00 рублей,</w:t>
            </w:r>
          </w:p>
          <w:p w14:paraId="6F68001C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0,00 рублей,</w:t>
            </w:r>
          </w:p>
          <w:p w14:paraId="03D92531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0,00 рублей,</w:t>
            </w:r>
          </w:p>
          <w:p w14:paraId="3C747562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0,00 рублей,</w:t>
            </w:r>
          </w:p>
          <w:p w14:paraId="5AC80D5D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2025 год – 0,00 рублей,</w:t>
            </w:r>
          </w:p>
          <w:p w14:paraId="47B57DAE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2026 год – 0,00 рублей</w:t>
            </w:r>
          </w:p>
          <w:p w14:paraId="18A34E56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областной бюджет: </w:t>
            </w:r>
          </w:p>
          <w:p w14:paraId="4C00EFB7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90 420 479,00 рублей,</w:t>
            </w:r>
          </w:p>
          <w:p w14:paraId="5AF91B57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14:paraId="219ACCF9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1 160 100,00 рублей,</w:t>
            </w:r>
          </w:p>
          <w:p w14:paraId="4AB6234E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84 200,00 рублей,</w:t>
            </w:r>
          </w:p>
          <w:p w14:paraId="48753FAD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703 370,00 рублей,</w:t>
            </w:r>
          </w:p>
          <w:p w14:paraId="5518AF9B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6 032 253,00 рубля,</w:t>
            </w:r>
          </w:p>
          <w:p w14:paraId="2F15AC65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2019 год – 43 959 696,00 рублей,</w:t>
            </w:r>
          </w:p>
          <w:p w14:paraId="6D83656C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 год – 37 717 390,00 рублей,</w:t>
            </w:r>
          </w:p>
          <w:p w14:paraId="64D6CC0E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763 470,00 рублей,</w:t>
            </w:r>
          </w:p>
          <w:p w14:paraId="1F5F1D9D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0,00 рублей,</w:t>
            </w:r>
          </w:p>
          <w:p w14:paraId="1EFFD26D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0,00 рублей,</w:t>
            </w:r>
          </w:p>
          <w:p w14:paraId="57385086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0,00 рублей,</w:t>
            </w:r>
          </w:p>
          <w:p w14:paraId="267615F9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2025 год – 0,00 рублей,</w:t>
            </w:r>
          </w:p>
          <w:p w14:paraId="1B35BD83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2026 год – 0,00 рублей</w:t>
            </w:r>
          </w:p>
          <w:p w14:paraId="77B40C13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местный бюджет: </w:t>
            </w:r>
          </w:p>
          <w:p w14:paraId="51402BAA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1 871 696 673,87  рубля,</w:t>
            </w:r>
          </w:p>
          <w:p w14:paraId="25D7EEDA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14:paraId="67F2EFB8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127 702 587,31 рубля,</w:t>
            </w:r>
          </w:p>
          <w:p w14:paraId="6DE34D78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121 163 388,22 рубля,</w:t>
            </w:r>
          </w:p>
          <w:p w14:paraId="441FD673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148 095 690,38 рубля,</w:t>
            </w:r>
          </w:p>
          <w:p w14:paraId="1472DC50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163 377 522,46 рубля,</w:t>
            </w:r>
          </w:p>
          <w:p w14:paraId="157A9712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2019 год – 180 687 364,56 рубля,</w:t>
            </w: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ab/>
            </w:r>
          </w:p>
          <w:p w14:paraId="1B02553F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 год – 178 545 174,66 рубля,</w:t>
            </w:r>
          </w:p>
          <w:p w14:paraId="438D2535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2021 год – 172 863 974,55 рубля,</w:t>
            </w:r>
          </w:p>
          <w:p w14:paraId="18D93B7F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183 593 718,74 рубля,</w:t>
            </w:r>
          </w:p>
          <w:p w14:paraId="60CC376C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148 926 808,13 рубля,</w:t>
            </w:r>
          </w:p>
          <w:p w14:paraId="15772498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148 913 481,62 рубля,</w:t>
            </w:r>
          </w:p>
          <w:p w14:paraId="16C3A673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2025 год – 148 913 481,62 рубля,</w:t>
            </w:r>
          </w:p>
          <w:p w14:paraId="6AD54B56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2026 год – 148 913 481,62 рубля </w:t>
            </w:r>
          </w:p>
          <w:p w14:paraId="13B81FFA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внебюджетные источники:</w:t>
            </w:r>
          </w:p>
          <w:p w14:paraId="19AF6582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212 379 668,36  рубля,</w:t>
            </w:r>
          </w:p>
          <w:p w14:paraId="78D5DBBA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14:paraId="3F5B74EB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13 839 400,00 рублей,</w:t>
            </w:r>
          </w:p>
          <w:p w14:paraId="32A12913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14 582 079,00 рублей,</w:t>
            </w:r>
          </w:p>
          <w:p w14:paraId="6BB17F3D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16 017 489,00 рублей,</w:t>
            </w:r>
          </w:p>
          <w:p w14:paraId="136B2FFD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16 066 110,00 рублей,</w:t>
            </w:r>
          </w:p>
          <w:p w14:paraId="121CB4E2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2019 год – 24 362 240,62 рубля,</w:t>
            </w:r>
          </w:p>
          <w:p w14:paraId="72540FE0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2020 год – 18 507 940,11 рубля,</w:t>
            </w:r>
          </w:p>
          <w:p w14:paraId="1DF1F30C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22 782 595,52 рубля,</w:t>
            </w:r>
          </w:p>
          <w:p w14:paraId="6605D1C6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25 487 649,59 рубля,</w:t>
            </w:r>
          </w:p>
          <w:p w14:paraId="084D7E89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13 754 194,52 рубля,</w:t>
            </w:r>
          </w:p>
          <w:p w14:paraId="1FFC0CF0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15 659 990,00 рублей,</w:t>
            </w:r>
          </w:p>
          <w:p w14:paraId="23890B63" w14:textId="77777777" w:rsidR="005E72DA" w:rsidRPr="005E72D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2025 год – 15 659 990,00 рублей,</w:t>
            </w:r>
          </w:p>
          <w:p w14:paraId="5B869148" w14:textId="77777777" w:rsidR="00495F4E" w:rsidRPr="006C471A" w:rsidRDefault="005E72DA" w:rsidP="005E72D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72D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2026 год – 15 659 990,00 рублей.</w:t>
            </w:r>
          </w:p>
        </w:tc>
      </w:tr>
      <w:tr w:rsidR="006C471A" w:rsidRPr="006C471A" w14:paraId="320C1895" w14:textId="77777777" w:rsidTr="009D3E1F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E9B2" w14:textId="77777777" w:rsidR="006C471A" w:rsidRPr="006C471A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C471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Адрес размещения муниципальной  программы в сети Интернет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25BD" w14:textId="77777777" w:rsidR="00A015EA" w:rsidRPr="00A015EA" w:rsidRDefault="00000000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hyperlink r:id="rId8" w:history="1">
              <w:r w:rsidR="00A015EA" w:rsidRPr="00A015EA">
                <w:rPr>
                  <w:rStyle w:val="a7"/>
                  <w:rFonts w:ascii="Times New Roman" w:eastAsia="Calibri" w:hAnsi="Times New Roman" w:cs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http</w:t>
              </w:r>
              <w:r w:rsidR="00A015EA" w:rsidRPr="00A015EA">
                <w:rPr>
                  <w:rStyle w:val="a7"/>
                  <w:rFonts w:ascii="Times New Roman" w:eastAsia="Calibri" w:hAnsi="Times New Roman" w:cs="Times New Roman"/>
                  <w:color w:val="auto"/>
                  <w:sz w:val="28"/>
                  <w:szCs w:val="28"/>
                  <w:u w:val="none"/>
                  <w:lang w:eastAsia="en-US"/>
                </w:rPr>
                <w:t>://</w:t>
              </w:r>
              <w:r w:rsidR="00A015EA" w:rsidRPr="00A015EA">
                <w:rPr>
                  <w:rStyle w:val="a7"/>
                  <w:rFonts w:ascii="Times New Roman" w:eastAsia="Calibri" w:hAnsi="Times New Roman" w:cs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kushva</w:t>
              </w:r>
              <w:r w:rsidR="00A015EA" w:rsidRPr="00A015EA">
                <w:rPr>
                  <w:rStyle w:val="a7"/>
                  <w:rFonts w:ascii="Times New Roman" w:eastAsia="Calibri" w:hAnsi="Times New Roman" w:cs="Times New Roman"/>
                  <w:color w:val="auto"/>
                  <w:sz w:val="28"/>
                  <w:szCs w:val="28"/>
                  <w:u w:val="none"/>
                  <w:lang w:eastAsia="en-US"/>
                </w:rPr>
                <w:t>.</w:t>
              </w:r>
              <w:r w:rsidR="00A015EA" w:rsidRPr="00A015EA">
                <w:rPr>
                  <w:rStyle w:val="a7"/>
                  <w:rFonts w:ascii="Times New Roman" w:eastAsia="Calibri" w:hAnsi="Times New Roman" w:cs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midural</w:t>
              </w:r>
              <w:r w:rsidR="00A015EA" w:rsidRPr="00A015EA">
                <w:rPr>
                  <w:rStyle w:val="a7"/>
                  <w:rFonts w:ascii="Times New Roman" w:eastAsia="Calibri" w:hAnsi="Times New Roman" w:cs="Times New Roman"/>
                  <w:color w:val="auto"/>
                  <w:sz w:val="28"/>
                  <w:szCs w:val="28"/>
                  <w:u w:val="none"/>
                  <w:lang w:eastAsia="en-US"/>
                </w:rPr>
                <w:t>.</w:t>
              </w:r>
              <w:r w:rsidR="00A015EA" w:rsidRPr="00A015EA">
                <w:rPr>
                  <w:rStyle w:val="a7"/>
                  <w:rFonts w:ascii="Times New Roman" w:eastAsia="Calibri" w:hAnsi="Times New Roman" w:cs="Times New Roman"/>
                  <w:color w:val="auto"/>
                  <w:sz w:val="28"/>
                  <w:szCs w:val="28"/>
                  <w:u w:val="none"/>
                  <w:lang w:val="en-US" w:eastAsia="en-US"/>
                </w:rPr>
                <w:t>ru</w:t>
              </w:r>
            </w:hyperlink>
          </w:p>
          <w:p w14:paraId="66D26F7E" w14:textId="77777777" w:rsidR="006C471A" w:rsidRPr="006C471A" w:rsidRDefault="006C471A" w:rsidP="006C471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14:paraId="1517C8F9" w14:textId="77777777" w:rsidR="006C471A" w:rsidRPr="006C471A" w:rsidRDefault="006C471A" w:rsidP="006C47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1" w:name="Par204"/>
      <w:bookmarkEnd w:id="1"/>
    </w:p>
    <w:p w14:paraId="4C85BED0" w14:textId="77777777" w:rsidR="006C471A" w:rsidRPr="006C471A" w:rsidRDefault="006C471A" w:rsidP="006C47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Раздел 1. </w:t>
      </w:r>
      <w:r w:rsidR="00EE68A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</w:t>
      </w:r>
      <w:r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нализ текущего состояния сферы культуры Кушвинского городского округа</w:t>
      </w:r>
    </w:p>
    <w:p w14:paraId="41F620E8" w14:textId="77777777" w:rsidR="006C471A" w:rsidRPr="006C471A" w:rsidRDefault="006C471A" w:rsidP="006C47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</w:p>
    <w:p w14:paraId="1A593AFA" w14:textId="77777777" w:rsidR="002D62E5" w:rsidRDefault="00EE68AD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Сфера культуры Кушвинского городского округа представлена многопрофильной сетью организаций культуры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муниципальной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форм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собственности по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следующим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видам культурной деятельности: музыкальное</w:t>
      </w:r>
      <w:r w:rsidR="00FE29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изобразительное искусство, музейное и библиотечное дело, культурно-досуговая деятельность, кин</w:t>
      </w:r>
      <w:r w:rsidR="00056F5F">
        <w:rPr>
          <w:rFonts w:ascii="Times New Roman" w:eastAsia="Calibri" w:hAnsi="Times New Roman" w:cs="Times New Roman"/>
          <w:sz w:val="28"/>
          <w:szCs w:val="28"/>
          <w:lang w:eastAsia="en-US"/>
        </w:rPr>
        <w:t>о-видео деятельность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начальное дополнительное художественное образование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>о состоянию на 1 января 20</w:t>
      </w:r>
      <w:r w:rsidR="003A2B57">
        <w:rPr>
          <w:rFonts w:ascii="Times New Roman" w:eastAsia="Calibri" w:hAnsi="Times New Roman" w:cs="Times New Roman"/>
          <w:sz w:val="28"/>
          <w:szCs w:val="28"/>
          <w:lang w:eastAsia="en-US"/>
        </w:rPr>
        <w:t>22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>бщая численность муниципальн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ых 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организаций культуры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составляет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единиц, муниципальных организаци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й,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осуществляю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щих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образовательную деятельность в сфере культуры и искусства</w:t>
      </w:r>
      <w:r w:rsidR="00FE29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(детских школ искусств)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– 3 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>единиц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056F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D62E5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еть </w:t>
      </w:r>
      <w:r w:rsidR="002D62E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структурных подразделений 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учреждений культуры </w:t>
      </w:r>
      <w:r w:rsidR="00AF7A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</w:t>
      </w:r>
      <w:r w:rsidR="00AF7A9F" w:rsidRPr="002D62E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дополнительного художественного образования </w:t>
      </w:r>
      <w:r w:rsidR="002D62E5">
        <w:rPr>
          <w:rFonts w:ascii="Times New Roman" w:eastAsia="Calibri" w:hAnsi="Times New Roman" w:cs="Times New Roman"/>
          <w:sz w:val="28"/>
          <w:szCs w:val="28"/>
          <w:lang w:eastAsia="en-US"/>
        </w:rPr>
        <w:t>составляет</w:t>
      </w:r>
      <w:r w:rsidR="00AF7A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3A2B57">
        <w:rPr>
          <w:rFonts w:ascii="Times New Roman" w:eastAsia="Calibri" w:hAnsi="Times New Roman" w:cs="Times New Roman"/>
          <w:sz w:val="28"/>
          <w:szCs w:val="28"/>
          <w:lang w:eastAsia="en-US"/>
        </w:rPr>
        <w:t>18</w:t>
      </w:r>
      <w:r w:rsidR="00AF7A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единиц, из них </w:t>
      </w:r>
      <w:r w:rsidR="00E9126D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AF7A9F" w:rsidRPr="00AF7A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AF7A9F"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>расположены в сельской местности</w:t>
      </w:r>
      <w:r w:rsidR="00E931AB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14:paraId="6C38425D" w14:textId="77777777" w:rsidR="001A5336" w:rsidRDefault="00EE68AD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>В период с 20</w:t>
      </w:r>
      <w:r w:rsidR="00E9126D">
        <w:rPr>
          <w:rFonts w:ascii="Times New Roman" w:eastAsia="Calibri" w:hAnsi="Times New Roman" w:cs="Times New Roman"/>
          <w:sz w:val="28"/>
          <w:szCs w:val="28"/>
          <w:lang w:eastAsia="en-US"/>
        </w:rPr>
        <w:t>12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20</w:t>
      </w:r>
      <w:r w:rsidR="00E9126D">
        <w:rPr>
          <w:rFonts w:ascii="Times New Roman" w:eastAsia="Calibri" w:hAnsi="Times New Roman" w:cs="Times New Roman"/>
          <w:sz w:val="28"/>
          <w:szCs w:val="28"/>
          <w:lang w:eastAsia="en-US"/>
        </w:rPr>
        <w:t>22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</w:t>
      </w:r>
      <w:r w:rsidR="00E9126D">
        <w:rPr>
          <w:rFonts w:ascii="Times New Roman" w:eastAsia="Calibri" w:hAnsi="Times New Roman" w:cs="Times New Roman"/>
          <w:sz w:val="28"/>
          <w:szCs w:val="28"/>
          <w:lang w:eastAsia="en-US"/>
        </w:rPr>
        <w:t>структура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сети учреждений культуры </w:t>
      </w:r>
      <w:r w:rsidR="00E9126D">
        <w:rPr>
          <w:rFonts w:ascii="Times New Roman" w:eastAsia="Calibri" w:hAnsi="Times New Roman" w:cs="Times New Roman"/>
          <w:sz w:val="28"/>
          <w:szCs w:val="28"/>
          <w:lang w:eastAsia="en-US"/>
        </w:rPr>
        <w:t>изменилась</w:t>
      </w:r>
      <w:r w:rsidR="00296109">
        <w:rPr>
          <w:rFonts w:ascii="Times New Roman" w:eastAsia="Calibri" w:hAnsi="Times New Roman" w:cs="Times New Roman"/>
          <w:sz w:val="28"/>
          <w:szCs w:val="28"/>
          <w:lang w:eastAsia="en-US"/>
        </w:rPr>
        <w:t>. С</w:t>
      </w:r>
      <w:r w:rsidR="00296109" w:rsidRPr="00296109">
        <w:rPr>
          <w:rFonts w:ascii="Times New Roman" w:eastAsia="Calibri" w:hAnsi="Times New Roman" w:cs="Times New Roman"/>
          <w:sz w:val="28"/>
          <w:szCs w:val="28"/>
          <w:lang w:eastAsia="en-US"/>
        </w:rPr>
        <w:t>ет</w:t>
      </w:r>
      <w:r w:rsidR="000120D2">
        <w:rPr>
          <w:rFonts w:ascii="Times New Roman" w:eastAsia="Calibri" w:hAnsi="Times New Roman" w:cs="Times New Roman"/>
          <w:sz w:val="28"/>
          <w:szCs w:val="28"/>
          <w:lang w:eastAsia="en-US"/>
        </w:rPr>
        <w:t>ь</w:t>
      </w:r>
      <w:r w:rsidR="00296109" w:rsidRPr="0029610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учреждений</w:t>
      </w:r>
      <w:r w:rsidR="0029610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96109" w:rsidRPr="00296109">
        <w:rPr>
          <w:rFonts w:ascii="Times New Roman" w:eastAsia="Calibri" w:hAnsi="Times New Roman" w:cs="Times New Roman"/>
          <w:sz w:val="28"/>
          <w:szCs w:val="28"/>
          <w:lang w:eastAsia="en-US"/>
        </w:rPr>
        <w:t>дополнительного художественно</w:t>
      </w:r>
      <w:r w:rsidR="00296109">
        <w:rPr>
          <w:rFonts w:ascii="Times New Roman" w:eastAsia="Calibri" w:hAnsi="Times New Roman" w:cs="Times New Roman"/>
          <w:sz w:val="28"/>
          <w:szCs w:val="28"/>
          <w:lang w:eastAsia="en-US"/>
        </w:rPr>
        <w:t>го</w:t>
      </w:r>
      <w:r w:rsidR="00296109" w:rsidRPr="0029610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образования</w:t>
      </w:r>
      <w:r w:rsidR="0029610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уменьшилась на </w:t>
      </w:r>
      <w:r w:rsidR="00FE29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 </w:t>
      </w:r>
      <w:r w:rsidR="0029610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единицу </w:t>
      </w:r>
      <w:r w:rsidR="004258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результате оптимизации (реструктуризации) сети, </w:t>
      </w:r>
      <w:r w:rsidR="0042584D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при этом численность обучающихся и педагогического персонала не уменьшилась</w:t>
      </w:r>
      <w:r w:rsidR="0042584D" w:rsidRPr="0042584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0120D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9126D">
        <w:rPr>
          <w:rFonts w:ascii="Times New Roman" w:eastAsia="Calibri" w:hAnsi="Times New Roman" w:cs="Times New Roman"/>
          <w:sz w:val="28"/>
          <w:szCs w:val="28"/>
          <w:lang w:eastAsia="en-US"/>
        </w:rPr>
        <w:t>Добавилась структурная единица в учреждениях культурно-досугового типа (Кинотеатр «Феникс+»).</w:t>
      </w:r>
    </w:p>
    <w:p w14:paraId="4556D6CE" w14:textId="77777777" w:rsidR="001A5336" w:rsidRPr="005D7410" w:rsidRDefault="001A5336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Вопросы комплектования фондов общедоступных библиотек, в том числе электронными ресурсами, являются приоритетными направлениями, реализуемыми в рамках исполнения </w:t>
      </w:r>
      <w:hyperlink r:id="rId9" w:history="1">
        <w:r w:rsidRPr="005D7410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  <w:lang w:eastAsia="en-US"/>
          </w:rPr>
          <w:t>Указа</w:t>
        </w:r>
      </w:hyperlink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Президента Российской Федерации от 07 мая 2012 года № 597 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О мероприятиях по реализации государственной социальной политики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(далее - Указ Президента Российской Федерации от 07 мая 2012 года № 597).</w:t>
      </w:r>
    </w:p>
    <w:p w14:paraId="2F7B81C4" w14:textId="77777777" w:rsidR="00EE68AD" w:rsidRPr="005D7410" w:rsidRDefault="001A5336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В 201</w:t>
      </w:r>
      <w:r w:rsidR="00E9126D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 значение показателя 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количество экземпляров новых поступлений в библиотечные фонды на 1000 человек населения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составило </w:t>
      </w:r>
      <w:r w:rsidR="00E912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114,9 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единиц, в 20</w:t>
      </w:r>
      <w:r w:rsidR="00E9126D">
        <w:rPr>
          <w:rFonts w:ascii="Times New Roman" w:eastAsia="Calibri" w:hAnsi="Times New Roman" w:cs="Times New Roman"/>
          <w:sz w:val="28"/>
          <w:szCs w:val="28"/>
          <w:lang w:eastAsia="en-US"/>
        </w:rPr>
        <w:t>21 году – 60,36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единиц. Значение данного показателя в среднем по библиотекам России составляет 149 экземпляров. Общий объем библиотечных фондов п</w:t>
      </w:r>
      <w:r w:rsidR="00E9126D">
        <w:rPr>
          <w:rFonts w:ascii="Times New Roman" w:eastAsia="Calibri" w:hAnsi="Times New Roman" w:cs="Times New Roman"/>
          <w:sz w:val="28"/>
          <w:szCs w:val="28"/>
          <w:lang w:eastAsia="en-US"/>
        </w:rPr>
        <w:t>о состоянию на 1 января 2022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 составлял 1</w:t>
      </w:r>
      <w:r w:rsidR="00E9126D">
        <w:rPr>
          <w:rFonts w:ascii="Times New Roman" w:eastAsia="Calibri" w:hAnsi="Times New Roman" w:cs="Times New Roman"/>
          <w:sz w:val="28"/>
          <w:szCs w:val="28"/>
          <w:lang w:eastAsia="en-US"/>
        </w:rPr>
        <w:t>17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экз</w:t>
      </w:r>
      <w:r w:rsidR="00E912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В соответствии с нормативом на 1000 жителей объем библиотечного фонда должен составить к 202</w:t>
      </w:r>
      <w:r w:rsidR="00842972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 не менее 1</w:t>
      </w:r>
      <w:r w:rsidR="00F06FF6">
        <w:rPr>
          <w:rFonts w:ascii="Times New Roman" w:eastAsia="Calibri" w:hAnsi="Times New Roman" w:cs="Times New Roman"/>
          <w:sz w:val="28"/>
          <w:szCs w:val="28"/>
          <w:lang w:eastAsia="en-US"/>
        </w:rPr>
        <w:t>43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экземпляров.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Но при этом, с</w:t>
      </w:r>
      <w:r w:rsidR="00EE68AD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охраняется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положительная</w:t>
      </w:r>
      <w:r w:rsidR="00EE68AD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динамика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</w:t>
      </w:r>
      <w:r w:rsidR="00175E90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книговыдач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е в муниципальных библиотеках</w:t>
      </w:r>
      <w:r w:rsidR="00175E90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: в 201</w:t>
      </w:r>
      <w:r w:rsidR="00F06FF6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175E90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 – </w:t>
      </w:r>
      <w:r w:rsidR="005D7410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F06FF6">
        <w:rPr>
          <w:rFonts w:ascii="Times New Roman" w:eastAsia="Calibri" w:hAnsi="Times New Roman" w:cs="Times New Roman"/>
          <w:sz w:val="28"/>
          <w:szCs w:val="28"/>
          <w:lang w:eastAsia="en-US"/>
        </w:rPr>
        <w:t>63</w:t>
      </w:r>
      <w:r w:rsidR="005D7410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F06FF6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175E90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экз</w:t>
      </w:r>
      <w:r w:rsidR="00EE68AD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175E90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, в 20</w:t>
      </w:r>
      <w:r w:rsidR="00F06FF6">
        <w:rPr>
          <w:rFonts w:ascii="Times New Roman" w:eastAsia="Calibri" w:hAnsi="Times New Roman" w:cs="Times New Roman"/>
          <w:sz w:val="28"/>
          <w:szCs w:val="28"/>
          <w:lang w:eastAsia="en-US"/>
        </w:rPr>
        <w:t>21</w:t>
      </w:r>
      <w:r w:rsidR="00175E90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 –  </w:t>
      </w:r>
      <w:r w:rsidR="005D7410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F06FF6">
        <w:rPr>
          <w:rFonts w:ascii="Times New Roman" w:eastAsia="Calibri" w:hAnsi="Times New Roman" w:cs="Times New Roman"/>
          <w:sz w:val="28"/>
          <w:szCs w:val="28"/>
          <w:lang w:eastAsia="en-US"/>
        </w:rPr>
        <w:t>83</w:t>
      </w:r>
      <w:r w:rsidR="005D7410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F06FF6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175E90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экз. </w:t>
      </w:r>
    </w:p>
    <w:p w14:paraId="302E0961" w14:textId="77777777" w:rsidR="007454D9" w:rsidRPr="005D7410" w:rsidRDefault="009B36A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Указом Президента Российской Федерации от 9 мая 2017 г. № 203 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О Стратегии развития информационного общества в Российской Федерации на 2017 - 2030 годы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определена национальная задача – создание 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условий для формирования в Российской Федерации пространства знаний и предоставления доступа к нему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14:paraId="712AAB85" w14:textId="77777777" w:rsidR="009D3E1F" w:rsidRPr="005D7410" w:rsidRDefault="00EE68AD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Сегодня все </w:t>
      </w:r>
      <w:r w:rsidR="00E55873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муниципальные 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библиотеки, имеющие техническую возможность, оснащены компьютерным оборудованием, лицензионным программным обеспечением и подключены к информационно-телекоммуникационной сети Интернет.</w:t>
      </w:r>
      <w:r w:rsidR="00FD1F7C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Муниципальные библиотеки имеют </w:t>
      </w:r>
      <w:r w:rsidR="00F06FF6">
        <w:rPr>
          <w:rFonts w:ascii="Times New Roman" w:eastAsia="Calibri" w:hAnsi="Times New Roman" w:cs="Times New Roman"/>
          <w:sz w:val="28"/>
          <w:szCs w:val="28"/>
          <w:lang w:eastAsia="en-US"/>
        </w:rPr>
        <w:t>46</w:t>
      </w:r>
      <w:r w:rsidR="00FD1F7C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8039E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рабочих мест для пользователей, подключенных к сети Интернет.</w:t>
      </w:r>
      <w:r w:rsidR="00FD1F7C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14:paraId="0D0312FE" w14:textId="77777777" w:rsidR="009B36A3" w:rsidRPr="005D7410" w:rsidRDefault="00EE68AD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целях преодоления культурного разрыва между областным центром и периферией </w:t>
      </w:r>
      <w:r w:rsidR="006B4273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с 2009 года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развива</w:t>
      </w:r>
      <w:r w:rsidR="006B4273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ется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спектр оказания виртуальных услуг, среди которых 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Виртуальный концертный зал Свердловской государственной академической филармонии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1836B3" w:rsidRPr="005D7410">
        <w:rPr>
          <w:rFonts w:ascii="Times New Roman" w:eastAsia="Calibri" w:hAnsi="Times New Roman" w:cs="Times New Roman"/>
          <w:sz w:val="28"/>
          <w:szCs w:val="28"/>
          <w:lang w:eastAsia="en-US"/>
        </w:rPr>
        <w:t>На базе Центральной библиотеки организовано пять Центров общественного доступа, в которых наряду с предоставлением возможности оказания государственных (муниципальных) услуг в электронном виде, граждане Кушвинского городского округа обучаются компьютерной грамотности и пользованием услугами.</w:t>
      </w:r>
    </w:p>
    <w:p w14:paraId="49FC4F8C" w14:textId="77777777" w:rsidR="001A5336" w:rsidRPr="001A5336" w:rsidRDefault="001A5336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Основные направления развития музейной сферы Свердловской области были определены в ряде стратегических документов, значительную конкретизацию в приоритетные направления развития музейного дела внес </w:t>
      </w:r>
      <w:hyperlink r:id="rId10" w:history="1">
        <w:r w:rsidRPr="001A5336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  <w:lang w:eastAsia="en-US"/>
          </w:rPr>
          <w:t>Указ</w:t>
        </w:r>
      </w:hyperlink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 07 мая 2012 года № 597, определивший приоритеты развития российских музеев до 2018 года, в число которых вошли развитие экспозиционно-выставочной деятельности, обеспечение функционирования системы обменных и передвижных выставок, создание виртуальных музеев.</w:t>
      </w:r>
    </w:p>
    <w:p w14:paraId="6F848D51" w14:textId="77777777" w:rsidR="001A5336" w:rsidRPr="001A5336" w:rsidRDefault="001A5336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Остается по-прежнему актуальной проблема повышения показателя посещаемости краеведческого музея. Число посещений Кушвинского </w:t>
      </w: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краеведческого музея за 20</w:t>
      </w:r>
      <w:r w:rsidR="00F06FF6">
        <w:rPr>
          <w:rFonts w:ascii="Times New Roman" w:eastAsia="Calibri" w:hAnsi="Times New Roman" w:cs="Times New Roman"/>
          <w:sz w:val="28"/>
          <w:szCs w:val="28"/>
          <w:lang w:eastAsia="en-US"/>
        </w:rPr>
        <w:t>21</w:t>
      </w: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составило </w:t>
      </w:r>
      <w:r w:rsidR="00F06FF6">
        <w:rPr>
          <w:rFonts w:ascii="Times New Roman" w:eastAsia="Calibri" w:hAnsi="Times New Roman" w:cs="Times New Roman"/>
          <w:sz w:val="28"/>
          <w:szCs w:val="28"/>
          <w:lang w:eastAsia="en-US"/>
        </w:rPr>
        <w:t>10</w:t>
      </w: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>,6 тыс. посещений, к 202</w:t>
      </w:r>
      <w:r w:rsidR="00842972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  число посещений должно составить не менее 1</w:t>
      </w:r>
      <w:r w:rsidR="00842972">
        <w:rPr>
          <w:rFonts w:ascii="Times New Roman" w:eastAsia="Calibri" w:hAnsi="Times New Roman" w:cs="Times New Roman"/>
          <w:sz w:val="28"/>
          <w:szCs w:val="28"/>
          <w:lang w:eastAsia="en-US"/>
        </w:rPr>
        <w:t>5,47</w:t>
      </w: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</w:t>
      </w:r>
    </w:p>
    <w:p w14:paraId="4B2E4600" w14:textId="77777777" w:rsidR="002D0B2D" w:rsidRDefault="001A5336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связи с получением нового здания в 2013 году для функционирования Кушвинского краеведческого музея </w:t>
      </w:r>
      <w:r w:rsidR="002D0B2D">
        <w:rPr>
          <w:rFonts w:ascii="Times New Roman" w:eastAsia="Calibri" w:hAnsi="Times New Roman" w:cs="Times New Roman"/>
          <w:sz w:val="28"/>
          <w:szCs w:val="28"/>
          <w:lang w:eastAsia="en-US"/>
        </w:rPr>
        <w:t>продолжается</w:t>
      </w: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работа по его масштабной реконструкции. Задачи реконструкции и пути их решения прописаны в основополагающих программных документах – Стратегии развития Кушвинского краеведческого музея и проекте Стратегии развития Кушвинского городского округа до 2035 года. В ходе реконструкции планируется привести в соответствие законодательству условия хранения музейного фонда, формы учета музейного фонда, определить статус музейных предметов и коллекций, качественно изменить состав персонала музея.</w:t>
      </w:r>
      <w:r w:rsidR="005D76C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Так как а</w:t>
      </w: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>ктивизация интереса населения к музею напрямую связана с развитием выставочной деятельности</w:t>
      </w:r>
      <w:r w:rsidR="005D76C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</w:t>
      </w: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>использованием современных информационно-телекоммуникационных технологий</w:t>
      </w:r>
      <w:r w:rsidR="005D76C1">
        <w:rPr>
          <w:rFonts w:ascii="Times New Roman" w:eastAsia="Calibri" w:hAnsi="Times New Roman" w:cs="Times New Roman"/>
          <w:sz w:val="28"/>
          <w:szCs w:val="28"/>
          <w:lang w:eastAsia="en-US"/>
        </w:rPr>
        <w:t>, то г</w:t>
      </w: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>лавная цель на современном этапе – создание постоянной экспозиции музея. Количество выставочных проектов, проводимых муниципальным музеем, в период с 20</w:t>
      </w:r>
      <w:r w:rsidR="00F06FF6">
        <w:rPr>
          <w:rFonts w:ascii="Times New Roman" w:eastAsia="Calibri" w:hAnsi="Times New Roman" w:cs="Times New Roman"/>
          <w:sz w:val="28"/>
          <w:szCs w:val="28"/>
          <w:lang w:eastAsia="en-US"/>
        </w:rPr>
        <w:t>18</w:t>
      </w: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20</w:t>
      </w:r>
      <w:r w:rsidR="00F06FF6">
        <w:rPr>
          <w:rFonts w:ascii="Times New Roman" w:eastAsia="Calibri" w:hAnsi="Times New Roman" w:cs="Times New Roman"/>
          <w:sz w:val="28"/>
          <w:szCs w:val="28"/>
          <w:lang w:eastAsia="en-US"/>
        </w:rPr>
        <w:t>21</w:t>
      </w: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увеличилось на </w:t>
      </w:r>
      <w:r w:rsidR="002D0B2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 </w:t>
      </w:r>
      <w:r w:rsidR="00FB7E9F">
        <w:rPr>
          <w:rFonts w:ascii="Times New Roman" w:eastAsia="Calibri" w:hAnsi="Times New Roman" w:cs="Times New Roman"/>
          <w:sz w:val="28"/>
          <w:szCs w:val="28"/>
          <w:lang w:eastAsia="en-US"/>
        </w:rPr>
        <w:t>%</w:t>
      </w: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14:paraId="4940454B" w14:textId="77777777" w:rsidR="00FE54AD" w:rsidRDefault="001A5336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свете реализации </w:t>
      </w:r>
      <w:hyperlink r:id="rId11" w:history="1">
        <w:r w:rsidRPr="001A5336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  <w:lang w:eastAsia="en-US"/>
          </w:rPr>
          <w:t>Стратегии</w:t>
        </w:r>
      </w:hyperlink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развития информационного общества в Российской Федерации, утвержденной Президентом Российской Федерации 07 февраля 2008 года № Пр-212, и указов Президента Российской Федерации, принятых в мае 2012 года, особую актуальность приобретает музейная деятельность по созданию электронных каталогов, оцифровке музейных предметов, представление музейных коллекций в сети Интернет. </w:t>
      </w:r>
    </w:p>
    <w:p w14:paraId="41AF192D" w14:textId="77777777" w:rsidR="001A5336" w:rsidRPr="001A5336" w:rsidRDefault="001A5336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>В электронный каталог музейных предметов на 1 января 20</w:t>
      </w:r>
      <w:r w:rsidR="002D0B2D">
        <w:rPr>
          <w:rFonts w:ascii="Times New Roman" w:eastAsia="Calibri" w:hAnsi="Times New Roman" w:cs="Times New Roman"/>
          <w:sz w:val="28"/>
          <w:szCs w:val="28"/>
          <w:lang w:eastAsia="en-US"/>
        </w:rPr>
        <w:t>22</w:t>
      </w: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 включено 2</w:t>
      </w:r>
      <w:r w:rsidR="002D0B2D">
        <w:rPr>
          <w:rFonts w:ascii="Times New Roman" w:eastAsia="Calibri" w:hAnsi="Times New Roman" w:cs="Times New Roman"/>
          <w:sz w:val="28"/>
          <w:szCs w:val="28"/>
          <w:lang w:eastAsia="en-US"/>
        </w:rPr>
        <w:t>787</w:t>
      </w: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записей, что составляет </w:t>
      </w:r>
      <w:r w:rsidR="002D0B2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100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%</w:t>
      </w: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объема основного музейного фонда. В электронный вид  по состоянию на 1 января 20</w:t>
      </w:r>
      <w:r w:rsidR="002D0B2D">
        <w:rPr>
          <w:rFonts w:ascii="Times New Roman" w:eastAsia="Calibri" w:hAnsi="Times New Roman" w:cs="Times New Roman"/>
          <w:sz w:val="28"/>
          <w:szCs w:val="28"/>
          <w:lang w:eastAsia="en-US"/>
        </w:rPr>
        <w:t>22 года переведено 2,8</w:t>
      </w: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учетных записей музейных предметов при объеме музейного фонда </w:t>
      </w:r>
      <w:r w:rsidR="002D0B2D">
        <w:rPr>
          <w:rFonts w:ascii="Times New Roman" w:eastAsia="Calibri" w:hAnsi="Times New Roman" w:cs="Times New Roman"/>
          <w:sz w:val="28"/>
          <w:szCs w:val="28"/>
          <w:lang w:eastAsia="en-US"/>
        </w:rPr>
        <w:t>5,5</w:t>
      </w:r>
      <w:r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тыс. музейных предметов.</w:t>
      </w:r>
    </w:p>
    <w:p w14:paraId="75659F66" w14:textId="77777777" w:rsidR="00D15B01" w:rsidRDefault="00112197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Посещение о</w:t>
      </w:r>
      <w:r w:rsidR="001A5336"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>фициальн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ого</w:t>
      </w:r>
      <w:r w:rsidR="001A5336"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сайт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1A5336"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музея </w:t>
      </w:r>
      <w:r w:rsidR="001A5336"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>в сети Интернет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</w:t>
      </w:r>
      <w:r w:rsidR="001A5336"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удаленном режиме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="001A5336"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>в 20</w:t>
      </w:r>
      <w:r w:rsidR="002D0B2D">
        <w:rPr>
          <w:rFonts w:ascii="Times New Roman" w:eastAsia="Calibri" w:hAnsi="Times New Roman" w:cs="Times New Roman"/>
          <w:sz w:val="28"/>
          <w:szCs w:val="28"/>
          <w:lang w:eastAsia="en-US"/>
        </w:rPr>
        <w:t>21</w:t>
      </w:r>
      <w:r w:rsidR="001A5336"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 составило </w:t>
      </w:r>
      <w:r w:rsidR="002D0B2D">
        <w:rPr>
          <w:rFonts w:ascii="Times New Roman" w:eastAsia="Calibri" w:hAnsi="Times New Roman" w:cs="Times New Roman"/>
          <w:sz w:val="28"/>
          <w:szCs w:val="28"/>
          <w:lang w:eastAsia="en-US"/>
        </w:rPr>
        <w:t>48 171</w:t>
      </w:r>
      <w:r w:rsidR="001A5336"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1A5336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="001A5336"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2015 года </w:t>
      </w:r>
      <w:r w:rsidR="001A5336">
        <w:rPr>
          <w:rFonts w:ascii="Times New Roman" w:eastAsia="Calibri" w:hAnsi="Times New Roman" w:cs="Times New Roman"/>
          <w:sz w:val="28"/>
          <w:szCs w:val="28"/>
          <w:lang w:eastAsia="en-US"/>
        </w:rPr>
        <w:t>создан</w:t>
      </w:r>
      <w:r w:rsidR="001A5336"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виртуальный музей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а </w:t>
      </w:r>
      <w:r w:rsidR="002D0B2D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="001A5336"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202</w:t>
      </w:r>
      <w:r w:rsidR="002D0B2D">
        <w:rPr>
          <w:rFonts w:ascii="Times New Roman" w:eastAsia="Calibri" w:hAnsi="Times New Roman" w:cs="Times New Roman"/>
          <w:sz w:val="28"/>
          <w:szCs w:val="28"/>
          <w:lang w:eastAsia="en-US"/>
        </w:rPr>
        <w:t>0</w:t>
      </w:r>
      <w:r w:rsidR="001A5336"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 вве</w:t>
      </w:r>
      <w:r w:rsidR="002D0B2D">
        <w:rPr>
          <w:rFonts w:ascii="Times New Roman" w:eastAsia="Calibri" w:hAnsi="Times New Roman" w:cs="Times New Roman"/>
          <w:sz w:val="28"/>
          <w:szCs w:val="28"/>
          <w:lang w:eastAsia="en-US"/>
        </w:rPr>
        <w:t>ден</w:t>
      </w:r>
      <w:r w:rsidR="001A5336" w:rsidRPr="001A53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действие ещё один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56A0F3E7" w14:textId="77777777" w:rsidR="007A7650" w:rsidRDefault="007A7650" w:rsidP="007A76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376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hyperlink r:id="rId12" w:history="1">
        <w:r w:rsidRPr="00F5376B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  <w:lang w:eastAsia="en-US"/>
          </w:rPr>
          <w:t>Распоряжении</w:t>
        </w:r>
      </w:hyperlink>
      <w:r w:rsidRPr="00F5376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5376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Правительства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5376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Российской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5376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Федерации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5376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5376B">
        <w:rPr>
          <w:rFonts w:ascii="Times New Roman" w:eastAsia="Calibri" w:hAnsi="Times New Roman" w:cs="Times New Roman"/>
          <w:sz w:val="28"/>
          <w:szCs w:val="28"/>
          <w:lang w:eastAsia="en-US"/>
        </w:rPr>
        <w:t>17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ноября </w:t>
      </w:r>
      <w:r w:rsidRPr="00F5376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2008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года №</w:t>
      </w:r>
      <w:r w:rsidRPr="00F5376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1662-р туризм рассматривается как существенная составляющая инновационного развития нашей страны, там же определены основные цели, задачи, принципы и направления государственной политики в сфере туризма.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F5376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Стратегией развития внутреннего и въездного туризма в Свердловской области на период до 2030 год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а, утвержденной </w:t>
      </w:r>
      <w:r w:rsidRPr="00F5376B">
        <w:rPr>
          <w:rFonts w:ascii="Times New Roman" w:eastAsia="Calibri" w:hAnsi="Times New Roman" w:cs="Times New Roman"/>
          <w:sz w:val="28"/>
          <w:szCs w:val="28"/>
          <w:lang w:eastAsia="en-US"/>
        </w:rPr>
        <w:t>Постановление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Pr="00F5376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Правительства Свердловской области от 25.12.2014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№</w:t>
      </w:r>
      <w:r w:rsidRPr="00F5376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1219-ПП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A32E7F">
        <w:rPr>
          <w:rFonts w:ascii="Times New Roman" w:eastAsia="Calibri" w:hAnsi="Times New Roman" w:cs="Times New Roman"/>
          <w:sz w:val="28"/>
          <w:szCs w:val="28"/>
          <w:lang w:eastAsia="en-US"/>
        </w:rPr>
        <w:t>туризм рассматривается как существенная составляющая инновационного развития нашей страны, там же определены основные цели, задачи, принципы и направления государственной политики в сфере туризма.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14:paraId="77B9DBD3" w14:textId="77777777" w:rsidR="007A7650" w:rsidRPr="00C0283F" w:rsidRDefault="007A7650" w:rsidP="007A76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028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Основу формирования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туристической политики</w:t>
      </w:r>
      <w:r w:rsidRPr="00C028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</w:t>
      </w:r>
      <w:r w:rsidRPr="00C0283F">
        <w:rPr>
          <w:rFonts w:ascii="Times New Roman" w:eastAsia="Calibri" w:hAnsi="Times New Roman" w:cs="Times New Roman"/>
          <w:sz w:val="28"/>
          <w:szCs w:val="28"/>
          <w:lang w:eastAsia="en-US"/>
        </w:rPr>
        <w:t>Кушвинско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Pr="00C028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городско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Pr="00C028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округ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C028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могут и должны составить традиционные ценности, достижения и особенности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территории Кушвинского городского округа. </w:t>
      </w:r>
    </w:p>
    <w:p w14:paraId="303337F9" w14:textId="77777777" w:rsidR="007A7650" w:rsidRDefault="007A7650" w:rsidP="007A765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Центром, реализующим данное направление в городском округе, является Кушвинский краеведческий музей.</w:t>
      </w:r>
    </w:p>
    <w:p w14:paraId="37F70AEC" w14:textId="77777777" w:rsidR="007A7650" w:rsidRPr="005D76C1" w:rsidRDefault="007A7650" w:rsidP="007A7650">
      <w:pPr>
        <w:pStyle w:val="a4"/>
        <w:ind w:left="0" w:firstLine="709"/>
        <w:jc w:val="both"/>
        <w:rPr>
          <w:b/>
        </w:rPr>
      </w:pPr>
      <w:r w:rsidRPr="0000023D">
        <w:rPr>
          <w:rFonts w:eastAsia="Calibri"/>
          <w:lang w:eastAsia="en-US"/>
        </w:rPr>
        <w:t xml:space="preserve">На территории Кушвинского </w:t>
      </w:r>
      <w:r w:rsidRPr="005D76C1">
        <w:rPr>
          <w:rFonts w:eastAsia="Calibri"/>
          <w:lang w:eastAsia="en-US"/>
        </w:rPr>
        <w:t>городского округа расположены 7 памятников истории и археологии, в том числе 1 памятник</w:t>
      </w:r>
      <w:r>
        <w:rPr>
          <w:rFonts w:eastAsia="Calibri"/>
          <w:lang w:eastAsia="en-US"/>
        </w:rPr>
        <w:t xml:space="preserve"> </w:t>
      </w:r>
      <w:r w:rsidRPr="0000023D">
        <w:rPr>
          <w:rFonts w:eastAsia="Calibri"/>
          <w:lang w:eastAsia="en-US"/>
        </w:rPr>
        <w:t xml:space="preserve"> федерального значения. История Кушвинского городского округа нашла отражение в экспозициях Кушвинск</w:t>
      </w:r>
      <w:r>
        <w:rPr>
          <w:rFonts w:eastAsia="Calibri"/>
          <w:lang w:eastAsia="en-US"/>
        </w:rPr>
        <w:t>ого</w:t>
      </w:r>
      <w:r w:rsidRPr="0000023D">
        <w:rPr>
          <w:rFonts w:eastAsia="Calibri"/>
          <w:lang w:eastAsia="en-US"/>
        </w:rPr>
        <w:t xml:space="preserve"> краеведческ</w:t>
      </w:r>
      <w:r>
        <w:rPr>
          <w:rFonts w:eastAsia="Calibri"/>
          <w:lang w:eastAsia="en-US"/>
        </w:rPr>
        <w:t>ого</w:t>
      </w:r>
      <w:r w:rsidRPr="0000023D">
        <w:rPr>
          <w:rFonts w:eastAsia="Calibri"/>
          <w:lang w:eastAsia="en-US"/>
        </w:rPr>
        <w:t xml:space="preserve"> музе</w:t>
      </w:r>
      <w:r>
        <w:rPr>
          <w:rFonts w:eastAsia="Calibri"/>
          <w:lang w:eastAsia="en-US"/>
        </w:rPr>
        <w:t>я.</w:t>
      </w:r>
      <w:r w:rsidRPr="002033BB">
        <w:rPr>
          <w:sz w:val="24"/>
        </w:rPr>
        <w:t xml:space="preserve"> </w:t>
      </w:r>
      <w:r>
        <w:t>Определение</w:t>
      </w:r>
      <w:r w:rsidRPr="002033BB">
        <w:t xml:space="preserve"> объект</w:t>
      </w:r>
      <w:r>
        <w:t>ов</w:t>
      </w:r>
      <w:r w:rsidRPr="002033BB">
        <w:t xml:space="preserve"> зданий и сооружений на территории Кушвинского городского округа</w:t>
      </w:r>
      <w:r>
        <w:t>,</w:t>
      </w:r>
      <w:r w:rsidRPr="002033BB">
        <w:t xml:space="preserve"> планируемы</w:t>
      </w:r>
      <w:r>
        <w:t>х</w:t>
      </w:r>
      <w:r w:rsidRPr="002033BB">
        <w:t xml:space="preserve"> к включению в Единый государственный реестр объектов культурного наследия</w:t>
      </w:r>
      <w:r>
        <w:t>, является мероприятием по сохранение историко-культурного наследия Кушвинского городского округа.</w:t>
      </w:r>
    </w:p>
    <w:p w14:paraId="1B6AD3CE" w14:textId="77777777" w:rsidR="00EE68AD" w:rsidRPr="00EE68AD" w:rsidRDefault="00EF1A57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На</w:t>
      </w:r>
      <w:r w:rsidR="00EE68AD" w:rsidRPr="001D1E9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государственном уровне обращено большое внимание на проблемы детских школ искусств. Основополагающим документом, выводящим работу с одаренными детьми на уровень государственной важности, стала </w:t>
      </w:r>
      <w:hyperlink r:id="rId13" w:history="1">
        <w:r w:rsidR="00EE68AD" w:rsidRPr="001D1E9A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  <w:lang w:eastAsia="en-US"/>
          </w:rPr>
          <w:t>Концепция</w:t>
        </w:r>
      </w:hyperlink>
      <w:r w:rsidR="00EE68AD" w:rsidRPr="001D1E9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общенациональной системы выявления и развития молодых талантов, утвержденная 03 апреля 2012 года Президентом Российской Федерации.</w:t>
      </w:r>
    </w:p>
    <w:p w14:paraId="6C4C5808" w14:textId="77777777" w:rsidR="002D0B2D" w:rsidRDefault="00EE68AD" w:rsidP="002D0B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</w:t>
      </w:r>
      <w:r w:rsidR="001D1E9A">
        <w:rPr>
          <w:rFonts w:ascii="Times New Roman" w:eastAsia="Calibri" w:hAnsi="Times New Roman" w:cs="Times New Roman"/>
          <w:sz w:val="28"/>
          <w:szCs w:val="28"/>
          <w:lang w:eastAsia="en-US"/>
        </w:rPr>
        <w:t>Кушвинском городском округе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результате реализованных мероприятий сложилась достаточно эффективная система поддержки творчески одаренных детей.</w:t>
      </w:r>
      <w:r w:rsidR="00F579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86BF7" w:rsidRPr="00F86B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учреждениях дополнительного художественного образования </w:t>
      </w:r>
      <w:r w:rsidR="009D009F">
        <w:rPr>
          <w:rFonts w:ascii="Times New Roman" w:eastAsia="Calibri" w:hAnsi="Times New Roman" w:cs="Times New Roman"/>
          <w:sz w:val="28"/>
          <w:szCs w:val="28"/>
          <w:lang w:eastAsia="en-US"/>
        </w:rPr>
        <w:t>на 1 января 20</w:t>
      </w:r>
      <w:r w:rsidR="002D0B2D">
        <w:rPr>
          <w:rFonts w:ascii="Times New Roman" w:eastAsia="Calibri" w:hAnsi="Times New Roman" w:cs="Times New Roman"/>
          <w:sz w:val="28"/>
          <w:szCs w:val="28"/>
          <w:lang w:eastAsia="en-US"/>
        </w:rPr>
        <w:t>22</w:t>
      </w:r>
      <w:r w:rsidR="009D00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 обучается </w:t>
      </w:r>
      <w:r w:rsidR="002D0B2D">
        <w:rPr>
          <w:rFonts w:ascii="Times New Roman" w:eastAsia="Calibri" w:hAnsi="Times New Roman" w:cs="Times New Roman"/>
          <w:sz w:val="28"/>
          <w:szCs w:val="28"/>
          <w:lang w:eastAsia="en-US"/>
        </w:rPr>
        <w:t>907</w:t>
      </w:r>
      <w:r w:rsidR="009D00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человек или </w:t>
      </w:r>
      <w:r w:rsidR="00F86BF7" w:rsidRPr="00F86B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более </w:t>
      </w:r>
      <w:r w:rsidR="002D0B2D">
        <w:rPr>
          <w:rFonts w:ascii="Times New Roman" w:eastAsia="Calibri" w:hAnsi="Times New Roman" w:cs="Times New Roman"/>
          <w:sz w:val="28"/>
          <w:szCs w:val="28"/>
          <w:lang w:eastAsia="en-US"/>
        </w:rPr>
        <w:t>16</w:t>
      </w:r>
      <w:r w:rsidR="00F86BF7" w:rsidRPr="00F86B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процентов от общей численности детей возрастом от 5 до 18 лет, проживающих в городском округе, что </w:t>
      </w:r>
      <w:r w:rsidR="0011219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</w:t>
      </w:r>
      <w:r w:rsidR="00F86BF7" w:rsidRPr="00F86BF7">
        <w:rPr>
          <w:rFonts w:ascii="Times New Roman" w:eastAsia="Calibri" w:hAnsi="Times New Roman" w:cs="Times New Roman"/>
          <w:sz w:val="28"/>
          <w:szCs w:val="28"/>
          <w:lang w:eastAsia="en-US"/>
        </w:rPr>
        <w:t>значительно</w:t>
      </w:r>
      <w:r w:rsidR="00112197">
        <w:rPr>
          <w:rFonts w:ascii="Times New Roman" w:eastAsia="Calibri" w:hAnsi="Times New Roman" w:cs="Times New Roman"/>
          <w:sz w:val="28"/>
          <w:szCs w:val="28"/>
          <w:lang w:eastAsia="en-US"/>
        </w:rPr>
        <w:t>й степени</w:t>
      </w:r>
      <w:r w:rsidR="00F86BF7" w:rsidRPr="00F86B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выше общероссийского и областного показателей.</w:t>
      </w:r>
      <w:r w:rsidR="00F579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14:paraId="47DA0EB6" w14:textId="77777777" w:rsidR="002D0B2D" w:rsidRDefault="002D0B2D" w:rsidP="002D0B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соответствии с </w:t>
      </w:r>
      <w:hyperlink r:id="rId14" w:history="1">
        <w:r w:rsidRPr="00F57957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  <w:lang w:eastAsia="en-US"/>
          </w:rPr>
          <w:t>Указом</w:t>
        </w:r>
      </w:hyperlink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Президента Российской Федерации от 07 мая 2012 года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№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597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 20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26 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году доля юных талантов, привлекаемых к участию в творческих мероприятиях, должна быть увеличена до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20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процентов от общего числа детей, что требует продолжения начатой работы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является одним из важных результатов реализации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>ной программы.</w:t>
      </w:r>
      <w:r w:rsidRPr="00A61E8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14:paraId="137333DC" w14:textId="77777777" w:rsidR="009D009F" w:rsidRDefault="002D0B2D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 2021 году д</w:t>
      </w:r>
      <w:r w:rsidRPr="002D0B2D">
        <w:rPr>
          <w:rFonts w:ascii="Times New Roman" w:eastAsia="Calibri" w:hAnsi="Times New Roman" w:cs="Times New Roman"/>
          <w:sz w:val="28"/>
          <w:szCs w:val="28"/>
          <w:lang w:eastAsia="en-US"/>
        </w:rPr>
        <w:t>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составила 15,6 процентов</w:t>
      </w:r>
      <w:r w:rsidR="00F86BF7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F5795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A760B9">
        <w:rPr>
          <w:rFonts w:ascii="Times New Roman" w:eastAsia="Calibri" w:hAnsi="Times New Roman" w:cs="Times New Roman"/>
          <w:sz w:val="28"/>
          <w:szCs w:val="28"/>
          <w:lang w:eastAsia="en-US"/>
        </w:rPr>
        <w:t>За 20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18</w:t>
      </w:r>
      <w:r w:rsidR="00A760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</w:t>
      </w:r>
      <w:r w:rsidRPr="002D0B2D">
        <w:rPr>
          <w:rFonts w:ascii="Times New Roman" w:eastAsia="Calibri" w:hAnsi="Times New Roman" w:cs="Times New Roman"/>
          <w:sz w:val="28"/>
          <w:szCs w:val="28"/>
          <w:lang w:eastAsia="en-US"/>
        </w:rPr>
        <w:t>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 составила 15,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1процентов</w:t>
      </w:r>
      <w:r w:rsidR="00A760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Pr="002D0B2D">
        <w:rPr>
          <w:rFonts w:ascii="Times New Roman" w:eastAsia="Calibri" w:hAnsi="Times New Roman" w:cs="Times New Roman"/>
          <w:sz w:val="28"/>
          <w:szCs w:val="28"/>
          <w:lang w:eastAsia="en-US"/>
        </w:rPr>
        <w:t>Доля творчески одаренных детей, принявших участие в творческих мероприятиях местного, регионального, общероссийского и международного значений, от общего количества обучающихся в муниципальных детских школах искусств (ежегодно)</w:t>
      </w:r>
      <w:r w:rsidR="009D009F" w:rsidRPr="009D00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9D009F">
        <w:rPr>
          <w:rFonts w:ascii="Times New Roman" w:eastAsia="Calibri" w:hAnsi="Times New Roman" w:cs="Times New Roman"/>
          <w:sz w:val="28"/>
          <w:szCs w:val="28"/>
          <w:lang w:eastAsia="en-US"/>
        </w:rPr>
        <w:t>за 20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21</w:t>
      </w:r>
      <w:r w:rsidR="009D00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составила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33</w:t>
      </w:r>
      <w:r w:rsidR="009D00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процента от общего числа учащихся.</w:t>
      </w:r>
    </w:p>
    <w:p w14:paraId="45994D4C" w14:textId="77777777" w:rsidR="00C41291" w:rsidRDefault="00F600D8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целях сохранения единого культурного пространства как фактора национальной безопасности и территориальной целостности России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ной программой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предусмотрены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мероприятия, направленные на укрепление единства российской нации и этнокультурное развитие народов России, проживающих в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Кушвинском городском округе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>, на реализацию социально-культурных и творческих проектов (мероприятий), а также на поддержку и развитие казачьей культуры.</w:t>
      </w:r>
    </w:p>
    <w:p w14:paraId="2537364D" w14:textId="77777777" w:rsidR="00344AA0" w:rsidRPr="00361506" w:rsidRDefault="00344AA0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 w:rsidRPr="00344AA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lastRenderedPageBreak/>
        <w:t>По состоянию на 1 января 20</w:t>
      </w:r>
      <w:r w:rsidR="007A765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22</w:t>
      </w:r>
      <w:r w:rsidRPr="00344AA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года кадровый состав специалистов муниципальных учреждений культуры насчитывал более 25</w:t>
      </w:r>
      <w:r w:rsidR="007A765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7</w:t>
      </w:r>
      <w:r w:rsidRPr="00344AA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человек, </w:t>
      </w:r>
      <w:r w:rsidR="0084045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в том числе </w:t>
      </w:r>
      <w:r w:rsidRPr="00344AA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учреждений образования в сфере культуры – 13</w:t>
      </w:r>
      <w:r w:rsidR="007A765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6</w:t>
      </w:r>
      <w:r w:rsidRPr="00344AA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человек (учитывались работники списочного состава, включая внешних совместителей), в том числе муниципальных учреждениях культуры составляло </w:t>
      </w:r>
      <w:r w:rsidR="0084045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121</w:t>
      </w:r>
      <w:r w:rsidRPr="00344AA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человек.</w:t>
      </w:r>
      <w:r w:rsidRPr="00361506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</w:p>
    <w:p w14:paraId="522AEBB5" w14:textId="77777777" w:rsidR="006B2DB8" w:rsidRPr="00344AA0" w:rsidRDefault="00EE68AD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>Образовательный уровень кадрового состава учреждений культуры остается стабильным: в 201</w:t>
      </w:r>
      <w:r w:rsidR="00840451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="00CF3E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>году высшее</w:t>
      </w:r>
      <w:r w:rsidR="00CF3E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специальное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образование имели </w:t>
      </w:r>
      <w:r w:rsidR="00840451">
        <w:rPr>
          <w:rFonts w:ascii="Times New Roman" w:eastAsia="Calibri" w:hAnsi="Times New Roman" w:cs="Times New Roman"/>
          <w:sz w:val="28"/>
          <w:szCs w:val="28"/>
          <w:lang w:eastAsia="en-US"/>
        </w:rPr>
        <w:t>52,5</w:t>
      </w:r>
      <w:r w:rsidR="00CF3E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>процентов работников, в 20</w:t>
      </w:r>
      <w:r w:rsidR="008404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21 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>году -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F3E74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840451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CF3E74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840451">
        <w:rPr>
          <w:rFonts w:ascii="Times New Roman" w:eastAsia="Calibri" w:hAnsi="Times New Roman" w:cs="Times New Roman"/>
          <w:sz w:val="28"/>
          <w:szCs w:val="28"/>
          <w:lang w:eastAsia="en-US"/>
        </w:rPr>
        <w:t>0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процент</w:t>
      </w:r>
      <w:r w:rsidR="0075624B"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>ов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14:paraId="53A16062" w14:textId="77777777" w:rsidR="006B2DB8" w:rsidRPr="00344AA0" w:rsidRDefault="006B2DB8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>Образовательный уровень кадрового состава учреждений образования в сфере культуры также остается стабильным: в 201</w:t>
      </w:r>
      <w:r w:rsidR="00840451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 высшее специальное образование имели</w:t>
      </w:r>
      <w:r w:rsidR="00CF3E7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840451">
        <w:rPr>
          <w:rFonts w:ascii="Times New Roman" w:eastAsia="Calibri" w:hAnsi="Times New Roman" w:cs="Times New Roman"/>
          <w:sz w:val="28"/>
          <w:szCs w:val="28"/>
          <w:lang w:eastAsia="en-US"/>
        </w:rPr>
        <w:t>53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процент</w:t>
      </w:r>
      <w:r w:rsidR="00CF3E74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педагогов, в 20</w:t>
      </w:r>
      <w:r w:rsidR="00840451">
        <w:rPr>
          <w:rFonts w:ascii="Times New Roman" w:eastAsia="Calibri" w:hAnsi="Times New Roman" w:cs="Times New Roman"/>
          <w:sz w:val="28"/>
          <w:szCs w:val="28"/>
          <w:lang w:eastAsia="en-US"/>
        </w:rPr>
        <w:t>21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 - </w:t>
      </w:r>
      <w:r w:rsidR="00CF3E74">
        <w:rPr>
          <w:rFonts w:ascii="Times New Roman" w:eastAsia="Calibri" w:hAnsi="Times New Roman" w:cs="Times New Roman"/>
          <w:sz w:val="28"/>
          <w:szCs w:val="28"/>
          <w:lang w:eastAsia="en-US"/>
        </w:rPr>
        <w:t>5</w:t>
      </w:r>
      <w:r w:rsidR="00840451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процент</w:t>
      </w:r>
      <w:r w:rsidR="00CF3E74">
        <w:rPr>
          <w:rFonts w:ascii="Times New Roman" w:eastAsia="Calibri" w:hAnsi="Times New Roman" w:cs="Times New Roman"/>
          <w:sz w:val="28"/>
          <w:szCs w:val="28"/>
          <w:lang w:eastAsia="en-US"/>
        </w:rPr>
        <w:t>а.</w:t>
      </w:r>
    </w:p>
    <w:p w14:paraId="70FB8370" w14:textId="77777777" w:rsidR="0070071F" w:rsidRDefault="00EE68AD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>Начиная с 201</w:t>
      </w:r>
      <w:r w:rsidR="00840451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</w:t>
      </w:r>
      <w:r w:rsidR="005D76C1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наблюдается тенденция медленного, но все же старения кадров: так, </w:t>
      </w:r>
      <w:r w:rsidR="006B2DB8"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средний возраст 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B2DB8"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>специалистов сферы культуры составля</w:t>
      </w:r>
      <w:r w:rsidR="00CF3E74">
        <w:rPr>
          <w:rFonts w:ascii="Times New Roman" w:eastAsia="Calibri" w:hAnsi="Times New Roman" w:cs="Times New Roman"/>
          <w:sz w:val="28"/>
          <w:szCs w:val="28"/>
          <w:lang w:eastAsia="en-US"/>
        </w:rPr>
        <w:t>ет</w:t>
      </w:r>
      <w:r w:rsidR="006B2DB8"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F3E74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840451">
        <w:rPr>
          <w:rFonts w:ascii="Times New Roman" w:eastAsia="Calibri" w:hAnsi="Times New Roman" w:cs="Times New Roman"/>
          <w:sz w:val="28"/>
          <w:szCs w:val="28"/>
          <w:lang w:eastAsia="en-US"/>
        </w:rPr>
        <w:t>5 лет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6B2DB8"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образования – </w:t>
      </w:r>
      <w:r w:rsidR="00840451">
        <w:rPr>
          <w:rFonts w:ascii="Times New Roman" w:eastAsia="Calibri" w:hAnsi="Times New Roman" w:cs="Times New Roman"/>
          <w:sz w:val="28"/>
          <w:szCs w:val="28"/>
          <w:lang w:eastAsia="en-US"/>
        </w:rPr>
        <w:t>46 лет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Таким образом, все острее стоит вопрос </w:t>
      </w:r>
      <w:r w:rsidR="005D76C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 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необходимости привлечения в сферу </w:t>
      </w:r>
      <w:r w:rsidR="006B2DB8"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культуры и дополнительного образования </w:t>
      </w:r>
      <w:r w:rsidRPr="00344AA0">
        <w:rPr>
          <w:rFonts w:ascii="Times New Roman" w:eastAsia="Calibri" w:hAnsi="Times New Roman" w:cs="Times New Roman"/>
          <w:sz w:val="28"/>
          <w:szCs w:val="28"/>
          <w:lang w:eastAsia="en-US"/>
        </w:rPr>
        <w:t>молодых квалифицированных кадров.</w:t>
      </w:r>
      <w:r w:rsidR="008C44A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B2D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Одним из важнейших факторов привлечения </w:t>
      </w:r>
      <w:r w:rsidR="006B2DB8" w:rsidRPr="006B2D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квалифицированных </w:t>
      </w:r>
      <w:r w:rsidR="006B2D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кадров </w:t>
      </w:r>
      <w:r w:rsidR="006B2DB8" w:rsidRPr="006B2DB8">
        <w:rPr>
          <w:rFonts w:ascii="Times New Roman" w:eastAsia="Calibri" w:hAnsi="Times New Roman" w:cs="Times New Roman"/>
          <w:sz w:val="28"/>
          <w:szCs w:val="28"/>
          <w:lang w:eastAsia="en-US"/>
        </w:rPr>
        <w:t>в сферу культуры и дополнительного образования</w:t>
      </w:r>
      <w:r w:rsidR="006B2D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является </w:t>
      </w:r>
      <w:r w:rsidR="008404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создание условий для проживания и получение дополнительных преференций выпускникам ВУЗов и </w:t>
      </w:r>
      <w:proofErr w:type="spellStart"/>
      <w:r w:rsidR="00840451">
        <w:rPr>
          <w:rFonts w:ascii="Times New Roman" w:eastAsia="Calibri" w:hAnsi="Times New Roman" w:cs="Times New Roman"/>
          <w:sz w:val="28"/>
          <w:szCs w:val="28"/>
          <w:lang w:eastAsia="en-US"/>
        </w:rPr>
        <w:t>СУЗов</w:t>
      </w:r>
      <w:proofErr w:type="spellEnd"/>
      <w:r w:rsidR="006B2DB8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7BEE58D8" w14:textId="77777777" w:rsidR="008832D7" w:rsidRDefault="008832D7" w:rsidP="008832D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Pr="008832D7">
        <w:rPr>
          <w:rFonts w:ascii="Times New Roman" w:eastAsia="Calibri" w:hAnsi="Times New Roman" w:cs="Times New Roman"/>
          <w:sz w:val="28"/>
          <w:szCs w:val="28"/>
          <w:lang w:eastAsia="en-US"/>
        </w:rPr>
        <w:t>редняя заработная плата работников культуры на 1 января 2022 года составляет 35 239,36 руб., что составляет 85,12 % от плана, педагогических работников 39 451,66 руб., 98, 41 % от плана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01D34BBC" w14:textId="77777777" w:rsidR="008832D7" w:rsidRPr="00EE68AD" w:rsidRDefault="008832D7" w:rsidP="008832D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832D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Показатель по средней заработной плате работников учреждений культуры не достигнут ввиду включения в расчет средней заработной платы основного персонала учреждений </w:t>
      </w:r>
      <w:proofErr w:type="gramStart"/>
      <w:r w:rsidRPr="008832D7">
        <w:rPr>
          <w:rFonts w:ascii="Times New Roman" w:eastAsia="Calibri" w:hAnsi="Times New Roman" w:cs="Times New Roman"/>
          <w:sz w:val="28"/>
          <w:szCs w:val="28"/>
          <w:lang w:eastAsia="en-US"/>
        </w:rPr>
        <w:t>культуры  оплату</w:t>
      </w:r>
      <w:proofErr w:type="gramEnd"/>
      <w:r w:rsidRPr="008832D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труда МОП.</w:t>
      </w:r>
    </w:p>
    <w:p w14:paraId="220D291D" w14:textId="77777777" w:rsidR="00B23C83" w:rsidRDefault="00EE68AD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C748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Достижение установленных значений целевых показателей повышения заработной платы работников культуры </w:t>
      </w:r>
      <w:r w:rsidR="008832D7">
        <w:rPr>
          <w:rFonts w:ascii="Times New Roman" w:eastAsia="Calibri" w:hAnsi="Times New Roman" w:cs="Times New Roman"/>
          <w:sz w:val="28"/>
          <w:szCs w:val="28"/>
          <w:lang w:eastAsia="en-US"/>
        </w:rPr>
        <w:t>к</w:t>
      </w:r>
      <w:r w:rsidRPr="00EC748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</w:t>
      </w:r>
      <w:r w:rsidR="008832D7">
        <w:rPr>
          <w:rFonts w:ascii="Times New Roman" w:eastAsia="Calibri" w:hAnsi="Times New Roman" w:cs="Times New Roman"/>
          <w:sz w:val="28"/>
          <w:szCs w:val="28"/>
          <w:lang w:eastAsia="en-US"/>
        </w:rPr>
        <w:t>26</w:t>
      </w:r>
      <w:r w:rsidRPr="00EC748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 будет способствовать значительному улучшению кадровой ситуации в отрасли культуры. Решение данной задачи предусмотрено программой.</w:t>
      </w:r>
    </w:p>
    <w:p w14:paraId="6DEF11C1" w14:textId="77777777" w:rsidR="007454D9" w:rsidRDefault="00FC1CDF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C1CDF">
        <w:rPr>
          <w:rFonts w:ascii="Times New Roman" w:eastAsia="Calibri" w:hAnsi="Times New Roman" w:cs="Times New Roman"/>
          <w:sz w:val="28"/>
          <w:szCs w:val="28"/>
          <w:lang w:eastAsia="en-US"/>
        </w:rPr>
        <w:t>В целях принятия необходимых управленческих решений в рамках реализации муниципальной программы на постоянной основе проводятся мониторинги качества предоставляемых услуг населению в сфере культуры и дополнительного художественного образования. Уровень удовлетворенности граждан качеством и доступностью предоставления муниципальных образовательных услуг в сфере музыкального и изобразительного искусства за 20</w:t>
      </w:r>
      <w:r w:rsidR="008832D7">
        <w:rPr>
          <w:rFonts w:ascii="Times New Roman" w:eastAsia="Calibri" w:hAnsi="Times New Roman" w:cs="Times New Roman"/>
          <w:sz w:val="28"/>
          <w:szCs w:val="28"/>
          <w:lang w:eastAsia="en-US"/>
        </w:rPr>
        <w:t>21</w:t>
      </w:r>
      <w:r w:rsidRPr="00FC1CD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 составил 9</w:t>
      </w:r>
      <w:r w:rsidR="008832D7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Pr="00FC1CDF">
        <w:rPr>
          <w:rFonts w:ascii="Times New Roman" w:eastAsia="Calibri" w:hAnsi="Times New Roman" w:cs="Times New Roman"/>
          <w:sz w:val="28"/>
          <w:szCs w:val="28"/>
          <w:lang w:eastAsia="en-US"/>
        </w:rPr>
        <w:t>,8 процента. Программой предусмотрено сохранение этого уровня.</w:t>
      </w:r>
    </w:p>
    <w:p w14:paraId="07891041" w14:textId="77777777" w:rsidR="001836B3" w:rsidRPr="001836B3" w:rsidRDefault="001836B3" w:rsidP="008A30D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Анализ социальных, финансово-экономических и иных рисков реализации муниципальной программы показал следующее.</w:t>
      </w:r>
    </w:p>
    <w:p w14:paraId="304139E6" w14:textId="77777777" w:rsidR="001836B3" w:rsidRPr="001836B3" w:rsidRDefault="001836B3" w:rsidP="008A30D8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Социологический опрос населения показал, что потребность в дополнительном художественном образовании детей ежегодно возрастает. Однако существуют угрозы сокращения численности обучающихся в школах искусств.  Прежде всего – это неудовлетворительное состояние зданий отдельных учреждений, не позволяющее осуществлять предоставление образовательных услуг в стационарных условиях в соответствии с 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требованиями, предъявляемыми к качеству услуг. Так, музыкальное отделение Баранчинской детской школы искусств расположено в ветхом </w:t>
      </w:r>
      <w:r w:rsidRPr="00FB348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здании </w:t>
      </w:r>
      <w:r w:rsidR="007454D9" w:rsidRPr="00FB3489">
        <w:rPr>
          <w:rFonts w:ascii="Times New Roman" w:eastAsia="Calibri" w:hAnsi="Times New Roman" w:cs="Times New Roman"/>
          <w:sz w:val="28"/>
          <w:szCs w:val="28"/>
          <w:lang w:eastAsia="en-US"/>
        </w:rPr>
        <w:t>1873</w:t>
      </w:r>
      <w:r w:rsidRPr="00FB348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 постройки,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отсутствует система централизованного водоснабжения, канализации (выгребная яма). Площади учебных классов и иных помещений школ не соответствуют образовательным нормативам. Помещения отдельных школ расположены в приспособленных помещениях многоквартирных домов (художественное отделение Баранчинской школы детской искусств, </w:t>
      </w:r>
      <w:r w:rsidR="00FB348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B3489">
        <w:rPr>
          <w:rFonts w:ascii="Times New Roman" w:eastAsia="Calibri" w:hAnsi="Times New Roman" w:cs="Times New Roman"/>
          <w:sz w:val="28"/>
          <w:szCs w:val="28"/>
          <w:lang w:eastAsia="en-US"/>
        </w:rPr>
        <w:t>Кушвинская художественная школа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).</w:t>
      </w:r>
    </w:p>
    <w:p w14:paraId="5156ED71" w14:textId="77777777" w:rsidR="001836B3" w:rsidRPr="001836B3" w:rsidRDefault="00C3006B" w:rsidP="008A30D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На начало 20</w:t>
      </w:r>
      <w:r w:rsidR="008832D7">
        <w:rPr>
          <w:rFonts w:ascii="Times New Roman" w:eastAsia="Calibri" w:hAnsi="Times New Roman" w:cs="Times New Roman"/>
          <w:sz w:val="28"/>
          <w:szCs w:val="28"/>
          <w:lang w:eastAsia="en-US"/>
        </w:rPr>
        <w:t>22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 более 5</w:t>
      </w:r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0 процентов зданий муниципальных учреждений культуры и детских школ искусств нуждались в проведении ремонтных работ.  Решение проблемы </w:t>
      </w:r>
      <w:r w:rsidR="00FB348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неудовлетворительного состояния зданий муниципальных учреждений культуры и детских школ искусств</w:t>
      </w:r>
      <w:r w:rsidR="00FB3489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требует увеличения бюджетных ассигнований на данные цели.</w:t>
      </w:r>
    </w:p>
    <w:p w14:paraId="0EDFED6F" w14:textId="77777777" w:rsidR="001836B3" w:rsidRPr="001836B3" w:rsidRDefault="001836B3" w:rsidP="008A30D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Снижение доступности образовательных услуг, культурных форм досуга для населения соседствует с ухудшением качества предоставляемых услуг, обусловленного неудовлетворительным материально-техническим оснащением муниципальных учреждений культуры и детских школах искусств. Так, парк музыкальных инструментов в детских школах искусств, изношен в среднем на </w:t>
      </w:r>
      <w:r w:rsidR="008832D7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0 процентов. В клубах и дворце культуры инвентарь и специальное обор</w:t>
      </w:r>
      <w:r w:rsidR="008832D7">
        <w:rPr>
          <w:rFonts w:ascii="Times New Roman" w:eastAsia="Calibri" w:hAnsi="Times New Roman" w:cs="Times New Roman"/>
          <w:sz w:val="28"/>
          <w:szCs w:val="28"/>
          <w:lang w:eastAsia="en-US"/>
        </w:rPr>
        <w:t>удование изношены в среднем на 8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0 процентов. Требуют обновления книжные фонды муниципальных общедоступных библиотек.</w:t>
      </w:r>
    </w:p>
    <w:p w14:paraId="3FA46596" w14:textId="77777777" w:rsidR="001836B3" w:rsidRPr="001836B3" w:rsidRDefault="001836B3" w:rsidP="008A30D8">
      <w:pPr>
        <w:numPr>
          <w:ilvl w:val="0"/>
          <w:numId w:val="3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Существует опасность того, что высокая доля первоочередных расходов будет сопровождаться недостаточным финансированием деятельности учреждений культуры и детских школ искусств, их развития, что может негативно сказаться на качестве предоставляемых населению услуг. </w:t>
      </w:r>
    </w:p>
    <w:p w14:paraId="20D9F00E" w14:textId="77777777" w:rsidR="001836B3" w:rsidRPr="001836B3" w:rsidRDefault="001836B3" w:rsidP="008A30D8">
      <w:pPr>
        <w:numPr>
          <w:ilvl w:val="0"/>
          <w:numId w:val="3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Несоответствие уровня предоставляемых населению услуг учреждениями культуры с точки зрения современных требований, предъявляемых к зрелищности, комфорту, надежности, безопасности, технической оснащенности, мобильности, может ослабить позиции учреждений культуры на фоне стремительно растущей конкуренции со стороны теле-, видео- и интернет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продуктов.</w:t>
      </w:r>
    </w:p>
    <w:p w14:paraId="63DB0447" w14:textId="77777777" w:rsidR="001836B3" w:rsidRPr="001836B3" w:rsidRDefault="001836B3" w:rsidP="008A30D8">
      <w:pPr>
        <w:numPr>
          <w:ilvl w:val="0"/>
          <w:numId w:val="3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Изолированность и замкнутость инфраструктуры сферы культуры, имеющей морально и материально устаревшие элементы, требующей обновления, актуализации собственных ресурсов, открытости к созданию новых внутриведомственных отношений, связей на уровне субъектов региональной и российской культурной политики;</w:t>
      </w:r>
    </w:p>
    <w:p w14:paraId="644004A9" w14:textId="77777777" w:rsidR="001836B3" w:rsidRPr="001836B3" w:rsidRDefault="0021376B" w:rsidP="008A30D8">
      <w:pPr>
        <w:numPr>
          <w:ilvl w:val="0"/>
          <w:numId w:val="3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тсутствие у большого числа субъектов культурной деятельности стратегий социального продвижения собственного культурного продукта, формирования позитивного имиджа учреждений культуры;</w:t>
      </w:r>
    </w:p>
    <w:p w14:paraId="06FFC4AE" w14:textId="77777777" w:rsidR="001836B3" w:rsidRPr="001836B3" w:rsidRDefault="0021376B" w:rsidP="008A30D8">
      <w:pPr>
        <w:numPr>
          <w:ilvl w:val="0"/>
          <w:numId w:val="3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едостаточный уровень интеграции учреждений культуры в региональные туристические продукты, туристические маршруты и туристические проекты;</w:t>
      </w:r>
    </w:p>
    <w:p w14:paraId="1D28EF4D" w14:textId="77777777" w:rsidR="001836B3" w:rsidRPr="001836B3" w:rsidRDefault="0021376B" w:rsidP="008A30D8">
      <w:pPr>
        <w:numPr>
          <w:ilvl w:val="0"/>
          <w:numId w:val="3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евысокий престиж культурной сферы в целом, отдельных учреждений и профессий работников культуры у части населения;</w:t>
      </w:r>
    </w:p>
    <w:p w14:paraId="46711744" w14:textId="77777777" w:rsidR="001836B3" w:rsidRPr="001836B3" w:rsidRDefault="0021376B" w:rsidP="008A30D8">
      <w:pPr>
        <w:numPr>
          <w:ilvl w:val="0"/>
          <w:numId w:val="3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О</w:t>
      </w:r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тсутствие устойчивого интереса у представителей бизнеса к финансовому участию в развитии сферы культуры, реализации конкретных культурных проектов по принципу муниципально-частного партнерства в сфере культуры;</w:t>
      </w:r>
    </w:p>
    <w:p w14:paraId="7B9671AD" w14:textId="77777777" w:rsidR="001836B3" w:rsidRPr="001836B3" w:rsidRDefault="0021376B" w:rsidP="008A30D8">
      <w:pPr>
        <w:numPr>
          <w:ilvl w:val="0"/>
          <w:numId w:val="3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еразвитость негосударственного сектора сферы культуры;</w:t>
      </w:r>
    </w:p>
    <w:p w14:paraId="55940237" w14:textId="77777777" w:rsidR="001836B3" w:rsidRPr="001836B3" w:rsidRDefault="00E72402" w:rsidP="008A30D8">
      <w:pPr>
        <w:numPr>
          <w:ilvl w:val="0"/>
          <w:numId w:val="3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еразвитые культурные потребности </w:t>
      </w:r>
      <w:r w:rsidR="0037163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 </w:t>
      </w:r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части населения;</w:t>
      </w:r>
    </w:p>
    <w:p w14:paraId="2A25E84D" w14:textId="77777777" w:rsidR="001836B3" w:rsidRPr="005D76C1" w:rsidRDefault="00E72402" w:rsidP="008A30D8">
      <w:pPr>
        <w:numPr>
          <w:ilvl w:val="0"/>
          <w:numId w:val="3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нижение доступности культурных форм досуга для жителей сельской местности.</w:t>
      </w:r>
    </w:p>
    <w:p w14:paraId="0B4D902B" w14:textId="77777777"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Запланированные программой мероприятия направлены на ослабление действия и (или) преодоление внешних и внутренних факторов, препятствующих развитию сферы культуры в Свердловской области. Современные экономические условия требуют от муниципальных учреждений культуры и детских школ искусств, Управления культуры Кушвинского городского округа существенной перестройки деятельности и социально-экономического поведения: освоения технологий социального продвижения своего продукта, новых форм работы со зрителем и обучающимися, привлечения внебюджетных средств и фандрайзинга, оптимизации затрат, внедрения эффективных форм управления.</w:t>
      </w:r>
    </w:p>
    <w:p w14:paraId="39A06BF5" w14:textId="77777777"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В связи с этим основными приоритетами реализации муниципальной программы являются:</w:t>
      </w:r>
    </w:p>
    <w:p w14:paraId="5A5A6188" w14:textId="77777777"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1) укрепление единого культурного пространства на основе духовно-нравственных ценностей и исторических традиций народов России, проживающих в Кушвинском городском округе, как многонациональной цивилизационной общности;</w:t>
      </w:r>
    </w:p>
    <w:p w14:paraId="585C7BD7" w14:textId="77777777"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2) сохранение культурного и духовного наследия, самобытных традиций народов России, проживающих в Кушвинском городском округе, как всемирного достояния, национального богатства и основы единства российского общества;</w:t>
      </w:r>
    </w:p>
    <w:p w14:paraId="6F07D459" w14:textId="77777777"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3) содействие укреплению гражданской идентичности и единства многонационального народа Кушвинского городского округа;</w:t>
      </w:r>
    </w:p>
    <w:p w14:paraId="1A6A5418" w14:textId="77777777"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4) повышение доступности для широких слоев населения услуг сферы художественного образования и культурного досуга, качественное изменение подходов к оказанию услуг и выполнению работ в сфере культуры;</w:t>
      </w:r>
    </w:p>
    <w:p w14:paraId="7C28D6A3" w14:textId="77777777"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5) создание условий для творческой самореализации граждан, культурно-просветительской деятельности, организации дополнительного художественного образования и культурного досуга;</w:t>
      </w:r>
    </w:p>
    <w:p w14:paraId="45BF14B7" w14:textId="77777777"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6) продвижение в культурном пространстве нравственных ценностей и образцов, способствующих культурному и гражданскому воспитанию личности;</w:t>
      </w:r>
    </w:p>
    <w:p w14:paraId="4E8A80BA" w14:textId="77777777"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7) содействие формированию гармонично развитой личности;</w:t>
      </w:r>
    </w:p>
    <w:p w14:paraId="32794E04" w14:textId="77777777"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8) обеспечение инновационного развития отраслей культуры с применением современных технологий;</w:t>
      </w:r>
    </w:p>
    <w:p w14:paraId="72B2BF40" w14:textId="77777777"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9) создание единого культурного и информационного пространства, развитие отраслевой информационной инфраструктуры;</w:t>
      </w:r>
    </w:p>
    <w:p w14:paraId="4E5FE53F" w14:textId="77777777"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10) укрепление позиций Кушвинского городского округа в сфере культуры;</w:t>
      </w:r>
    </w:p>
    <w:p w14:paraId="4FEA8A69" w14:textId="77777777"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11) содействие в развитии показа произведений российской кинематографии;</w:t>
      </w:r>
    </w:p>
    <w:p w14:paraId="73CCC6E4" w14:textId="77777777"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12) совершенствование организационных и правовых механизмов, развитие муниципально-частного партнерства, повышение роли муниципально-общественного партнерства в развитии сферы культуры;</w:t>
      </w:r>
    </w:p>
    <w:p w14:paraId="11F7167C" w14:textId="77777777"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13) использование культурного потенциала в интересах многостороннего регионального и международного сотрудничества;</w:t>
      </w:r>
    </w:p>
    <w:p w14:paraId="4F265E0D" w14:textId="77777777"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14) содействие в создании туристических маршрутов;</w:t>
      </w:r>
    </w:p>
    <w:p w14:paraId="0DF2EBBF" w14:textId="77777777"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15) укрепление материально-технической базы учреждений культуры;</w:t>
      </w:r>
    </w:p>
    <w:p w14:paraId="3B4ABBC1" w14:textId="77777777"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16) повышение социального статуса работников учреждений культуры (уровень доходов, общественное признание);</w:t>
      </w:r>
    </w:p>
    <w:p w14:paraId="3D11ABE3" w14:textId="77777777" w:rsidR="001836B3" w:rsidRP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17) совершенствование системы подготовки кадров и их социального обеспечения, а также системы художественного образования.</w:t>
      </w:r>
    </w:p>
    <w:p w14:paraId="69FBF5F5" w14:textId="77777777" w:rsidR="001836B3" w:rsidRDefault="001836B3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Наличие реальных угроз и слабых сторон развития культуры Свердловской области учтены при определении принципов, целей, задач и направлений культурной деятельности на период</w:t>
      </w:r>
      <w:r w:rsidR="002056D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 202</w:t>
      </w:r>
      <w:r w:rsidR="008832D7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="002056D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0217B7B0" w14:textId="77777777" w:rsidR="007454D9" w:rsidRDefault="00EE68AD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Цели и задачи </w:t>
      </w:r>
      <w:r w:rsidR="001836B3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>ной программы сформулированы с учетом ранее намеченных целевых ориентиров и задач в ряде стратегических документов Свердловской области</w:t>
      </w:r>
      <w:r w:rsid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Кушвинского городского округа</w:t>
      </w:r>
      <w:r w:rsidRPr="00EE68A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а также с учетом </w:t>
      </w:r>
      <w:hyperlink r:id="rId15" w:history="1">
        <w:r w:rsidRPr="001836B3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  <w:lang w:eastAsia="en-US"/>
          </w:rPr>
          <w:t>Стратегии</w:t>
        </w:r>
      </w:hyperlink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социально-экономического развития Свердловской области на 2016 - 2030 годы, утвержденной Законом Свердловской области от 21 декабря 2015 года </w:t>
      </w:r>
      <w:r w:rsidR="00996172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№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151-ОЗ 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О Стратегии социально-экономического развития Свердловской области на 2016 - 2030 годы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hyperlink r:id="rId16" w:history="1">
        <w:r w:rsidRPr="001836B3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  <w:lang w:eastAsia="en-US"/>
          </w:rPr>
          <w:t>Планом</w:t>
        </w:r>
      </w:hyperlink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мероприятий </w:t>
      </w:r>
      <w:r w:rsidR="007454D9">
        <w:rPr>
          <w:rFonts w:ascii="Times New Roman" w:eastAsia="Calibri" w:hAnsi="Times New Roman" w:cs="Times New Roman"/>
          <w:sz w:val="28"/>
          <w:szCs w:val="28"/>
          <w:lang w:eastAsia="en-US"/>
        </w:rPr>
        <w:t>проекта</w:t>
      </w:r>
      <w:r w:rsidR="007454D9" w:rsidRPr="00417A1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Стратегии развития Кушвинского городского округа до 2035 года.</w:t>
      </w:r>
      <w:r w:rsidR="007454D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14:paraId="62EE7BD4" w14:textId="77777777" w:rsidR="00EE68AD" w:rsidRPr="001836B3" w:rsidRDefault="00EE68AD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Результатом реализации </w:t>
      </w:r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ной программы должен стать переход к качественно новому уровню функционирования </w:t>
      </w:r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учреждений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культуры</w:t>
      </w:r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детских школ искусств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направленному на реализацию в </w:t>
      </w:r>
      <w:r w:rsidR="001836B3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Кушвинском городском округе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целей и задач </w:t>
      </w:r>
      <w:hyperlink r:id="rId17" w:history="1">
        <w:r w:rsidRPr="001836B3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  <w:lang w:eastAsia="en-US"/>
          </w:rPr>
          <w:t>Стратегии</w:t>
        </w:r>
      </w:hyperlink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государственной культурной политики на период до 2030 года, утвержденной Распоряжением Правительства Российской Федерации от 29.02.2016 </w:t>
      </w:r>
      <w:r w:rsidR="00996172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№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326-р и разработанной во исполнение </w:t>
      </w:r>
      <w:hyperlink r:id="rId18" w:history="1">
        <w:r w:rsidRPr="001836B3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  <w:lang w:eastAsia="en-US"/>
          </w:rPr>
          <w:t>Основ</w:t>
        </w:r>
      </w:hyperlink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государственной культурной политики, утвержденных Указом Президента Российской Федерации от 24.12.2014 </w:t>
      </w:r>
      <w:r w:rsidR="00996172"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№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808 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Об утверждении Основ государственной культурной политики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1836B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72116A41" w14:textId="77777777" w:rsidR="006C471A" w:rsidRPr="006C471A" w:rsidRDefault="006C471A" w:rsidP="006C47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21262239" w14:textId="77777777" w:rsidR="006C471A" w:rsidRPr="006C471A" w:rsidRDefault="006C471A" w:rsidP="006C47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Раздел 2. Цели и задачи  муниципальной программы, целевые показатели реализации муниципальной  программы</w:t>
      </w:r>
    </w:p>
    <w:p w14:paraId="4EFB99AE" w14:textId="77777777" w:rsidR="006C471A" w:rsidRPr="006C471A" w:rsidRDefault="006C471A" w:rsidP="006C47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25439229" w14:textId="77777777" w:rsidR="006C471A" w:rsidRPr="006C471A" w:rsidRDefault="006C471A" w:rsidP="006C47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C471A">
        <w:rPr>
          <w:rFonts w:ascii="Times New Roman" w:eastAsia="Calibri" w:hAnsi="Times New Roman" w:cs="Times New Roman"/>
          <w:sz w:val="28"/>
          <w:szCs w:val="28"/>
          <w:lang w:eastAsia="en-US"/>
        </w:rPr>
        <w:t>Основная цель, достижение которой предусмотрено муниципальной программой, а также показатели, характеризующие реализацию муниципальной программы, представлены в п</w:t>
      </w:r>
      <w:hyperlink r:id="rId19" w:history="1">
        <w:r w:rsidRPr="006C471A">
          <w:rPr>
            <w:rFonts w:ascii="Times New Roman" w:eastAsia="Calibri" w:hAnsi="Times New Roman" w:cs="Times New Roman"/>
            <w:sz w:val="28"/>
            <w:szCs w:val="28"/>
            <w:lang w:eastAsia="en-US"/>
          </w:rPr>
          <w:t xml:space="preserve">риложении № </w:t>
        </w:r>
      </w:hyperlink>
      <w:r w:rsidRPr="006C471A">
        <w:rPr>
          <w:rFonts w:ascii="Times New Roman" w:eastAsia="Calibri" w:hAnsi="Times New Roman" w:cs="Times New Roman"/>
          <w:sz w:val="28"/>
          <w:szCs w:val="28"/>
          <w:lang w:eastAsia="en-US"/>
        </w:rPr>
        <w:t>1 к муниципальной программе.</w:t>
      </w:r>
    </w:p>
    <w:p w14:paraId="2C4B0297" w14:textId="77777777" w:rsidR="006C471A" w:rsidRPr="006C471A" w:rsidRDefault="006C471A" w:rsidP="006C47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4AF3093" w14:textId="77777777" w:rsidR="006C471A" w:rsidRPr="006C471A" w:rsidRDefault="006C471A" w:rsidP="006C47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C471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Раздел 3. План мероприятий по выполнению муниципальной программы</w:t>
      </w:r>
    </w:p>
    <w:p w14:paraId="5FE74972" w14:textId="77777777" w:rsidR="006C471A" w:rsidRPr="006C471A" w:rsidRDefault="006C471A" w:rsidP="006C47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46F996A5" w14:textId="77777777" w:rsidR="006C471A" w:rsidRPr="006C471A" w:rsidRDefault="006C471A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C471A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В целях достижения цели муниципальной программы и выполнения поставленных задач разработан план мероприятий по выполнению муниципальной программы. Перечень мероприятий муниципальной программы по направлениям 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6C471A">
        <w:rPr>
          <w:rFonts w:ascii="Times New Roman" w:eastAsia="Calibri" w:hAnsi="Times New Roman" w:cs="Times New Roman"/>
          <w:sz w:val="28"/>
          <w:szCs w:val="28"/>
          <w:lang w:eastAsia="en-US"/>
        </w:rPr>
        <w:t>капитальные вложения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6C471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6C471A">
        <w:rPr>
          <w:rFonts w:ascii="Times New Roman" w:eastAsia="Calibri" w:hAnsi="Times New Roman" w:cs="Times New Roman"/>
          <w:sz w:val="28"/>
          <w:szCs w:val="28"/>
          <w:lang w:eastAsia="en-US"/>
        </w:rPr>
        <w:t>прочие нужды</w:t>
      </w:r>
      <w:r w:rsidR="008A30D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6C471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 указанием годовых размеров расходов по источникам финансирования, а также взаимосвязь с показателями, на достижение которых направлены мероприятия, приведены в приложении № 2 к муниципальной программе. </w:t>
      </w:r>
    </w:p>
    <w:p w14:paraId="701517EC" w14:textId="77777777" w:rsidR="006C471A" w:rsidRPr="006C471A" w:rsidRDefault="006C471A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C471A">
        <w:rPr>
          <w:rFonts w:ascii="Times New Roman" w:eastAsia="Calibri" w:hAnsi="Times New Roman" w:cs="Times New Roman"/>
          <w:sz w:val="28"/>
          <w:szCs w:val="28"/>
          <w:lang w:eastAsia="en-US"/>
        </w:rPr>
        <w:t>Исполнителями муниципальной программы являются:</w:t>
      </w:r>
    </w:p>
    <w:p w14:paraId="7443ACB8" w14:textId="77777777" w:rsidR="006C471A" w:rsidRPr="006C471A" w:rsidRDefault="006C471A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C471A">
        <w:rPr>
          <w:rFonts w:ascii="Times New Roman" w:eastAsia="Calibri" w:hAnsi="Times New Roman" w:cs="Times New Roman"/>
          <w:sz w:val="28"/>
          <w:szCs w:val="28"/>
          <w:lang w:eastAsia="en-US"/>
        </w:rPr>
        <w:t>1) юридические и (или) физические лица, осуществляющие поставку товаров, выполнение работ и (или) оказание услуг, необходимых для реализации муниципальной программы, в порядке, установленном законодательством Российской Федерации, законодательством и нормативными правовыми актами Свердловской области, нормативными правовыми актами Кушвинского городского округа;</w:t>
      </w:r>
    </w:p>
    <w:p w14:paraId="634615F0" w14:textId="77777777" w:rsidR="006C471A" w:rsidRPr="006C471A" w:rsidRDefault="006C471A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C471A">
        <w:rPr>
          <w:rFonts w:ascii="Times New Roman" w:eastAsia="Calibri" w:hAnsi="Times New Roman" w:cs="Times New Roman"/>
          <w:sz w:val="28"/>
          <w:szCs w:val="28"/>
          <w:lang w:eastAsia="en-US"/>
        </w:rPr>
        <w:t>2) муниципальные казенные учреждения Кушвинского городского округа, подведомственные Управлению культуры Кушвинского городского округа;</w:t>
      </w:r>
    </w:p>
    <w:p w14:paraId="12C48536" w14:textId="77777777" w:rsidR="006C471A" w:rsidRPr="006C471A" w:rsidRDefault="006C471A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C471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3) муниципальные бюджетные и автономные учреждения Кушвинского городского округа, в отношении которых Управление культуры Кушвинского городского округа исполняет функции учредителя, на основе соглашений о предоставлении субсидий на иные цели, субсидий на финансовое обеспечение муниципального задания на оказание муниципальных услуг (выполнение работ), о предоставлении бюджетных инвестиций; </w:t>
      </w:r>
    </w:p>
    <w:p w14:paraId="1837271C" w14:textId="77777777" w:rsidR="006C471A" w:rsidRPr="006C471A" w:rsidRDefault="006C471A" w:rsidP="008A3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C471A">
        <w:rPr>
          <w:rFonts w:ascii="Times New Roman" w:eastAsia="Calibri" w:hAnsi="Times New Roman" w:cs="Times New Roman"/>
          <w:sz w:val="28"/>
          <w:szCs w:val="28"/>
          <w:lang w:eastAsia="en-US"/>
        </w:rPr>
        <w:t>4) Управление культуры Кушвинского городского округа.</w:t>
      </w:r>
    </w:p>
    <w:p w14:paraId="16E42362" w14:textId="77777777" w:rsidR="00305258" w:rsidRPr="00CA7695" w:rsidRDefault="00305258" w:rsidP="008A30D8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305258" w:rsidRPr="00CA7695" w:rsidSect="000C1C8E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1134" w:right="851" w:bottom="1021" w:left="1418" w:header="709" w:footer="4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0B5E4" w14:textId="77777777" w:rsidR="001C77C2" w:rsidRDefault="001C77C2" w:rsidP="001904D3">
      <w:pPr>
        <w:spacing w:after="0" w:line="240" w:lineRule="auto"/>
      </w:pPr>
      <w:r>
        <w:separator/>
      </w:r>
    </w:p>
  </w:endnote>
  <w:endnote w:type="continuationSeparator" w:id="0">
    <w:p w14:paraId="1970AEC4" w14:textId="77777777" w:rsidR="001C77C2" w:rsidRDefault="001C77C2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85A07" w14:textId="77777777" w:rsidR="00D051E9" w:rsidRDefault="00D051E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221FE" w14:textId="77777777" w:rsidR="00D051E9" w:rsidRDefault="00D051E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4A59E" w14:textId="77777777" w:rsidR="00D051E9" w:rsidRDefault="00D051E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AC04D" w14:textId="77777777" w:rsidR="001C77C2" w:rsidRDefault="001C77C2" w:rsidP="001904D3">
      <w:pPr>
        <w:spacing w:after="0" w:line="240" w:lineRule="auto"/>
      </w:pPr>
      <w:r>
        <w:separator/>
      </w:r>
    </w:p>
  </w:footnote>
  <w:footnote w:type="continuationSeparator" w:id="0">
    <w:p w14:paraId="4D65D872" w14:textId="77777777" w:rsidR="001C77C2" w:rsidRDefault="001C77C2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4B495" w14:textId="77777777" w:rsidR="00D051E9" w:rsidRDefault="00D051E9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5970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26F16BC" w14:textId="77777777" w:rsidR="00D051E9" w:rsidRPr="00F86BF7" w:rsidRDefault="008D54F7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86BF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D051E9" w:rsidRPr="00F86BF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86BF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F2156">
          <w:rPr>
            <w:rFonts w:ascii="Times New Roman" w:hAnsi="Times New Roman" w:cs="Times New Roman"/>
            <w:noProof/>
            <w:sz w:val="28"/>
            <w:szCs w:val="28"/>
          </w:rPr>
          <w:t>18</w:t>
        </w:r>
        <w:r w:rsidRPr="00F86BF7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5AC80928" w14:textId="77777777" w:rsidR="00D051E9" w:rsidRDefault="00D051E9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597099"/>
      <w:docPartObj>
        <w:docPartGallery w:val="Page Numbers (Top of Page)"/>
        <w:docPartUnique/>
      </w:docPartObj>
    </w:sdtPr>
    <w:sdtContent>
      <w:p w14:paraId="4D552A03" w14:textId="77777777" w:rsidR="00D051E9" w:rsidRDefault="00000000">
        <w:pPr>
          <w:pStyle w:val="a8"/>
          <w:jc w:val="center"/>
        </w:pPr>
      </w:p>
    </w:sdtContent>
  </w:sdt>
  <w:p w14:paraId="57399320" w14:textId="77777777" w:rsidR="00D051E9" w:rsidRPr="006F32D0" w:rsidRDefault="00D051E9" w:rsidP="00E92AB9">
    <w:pPr>
      <w:pStyle w:val="a8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 w15:restartNumberingAfterBreak="0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0BB72597"/>
    <w:multiLevelType w:val="hybridMultilevel"/>
    <w:tmpl w:val="176AB95A"/>
    <w:lvl w:ilvl="0" w:tplc="8AF45772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5A09AD"/>
    <w:multiLevelType w:val="hybridMultilevel"/>
    <w:tmpl w:val="A2F879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CB18D3"/>
    <w:multiLevelType w:val="hybridMultilevel"/>
    <w:tmpl w:val="902A28C8"/>
    <w:lvl w:ilvl="0" w:tplc="CB2854C8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1" w15:restartNumberingAfterBreak="0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2E7A407D"/>
    <w:multiLevelType w:val="multilevel"/>
    <w:tmpl w:val="7D246E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14" w15:restartNumberingAfterBreak="0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5" w15:restartNumberingAfterBreak="0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9" w15:restartNumberingAfterBreak="0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0" w15:restartNumberingAfterBreak="0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1" w15:restartNumberingAfterBreak="0">
    <w:nsid w:val="4E7C3A01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2" w15:restartNumberingAfterBreak="0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3B71F0"/>
    <w:multiLevelType w:val="hybridMultilevel"/>
    <w:tmpl w:val="CBC864DA"/>
    <w:lvl w:ilvl="0" w:tplc="6540C4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3" w15:restartNumberingAfterBreak="0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502E5B"/>
    <w:multiLevelType w:val="multilevel"/>
    <w:tmpl w:val="79121FA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35" w15:restartNumberingAfterBreak="0">
    <w:nsid w:val="7E177B83"/>
    <w:multiLevelType w:val="hybridMultilevel"/>
    <w:tmpl w:val="A2203252"/>
    <w:lvl w:ilvl="0" w:tplc="D7CAF8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999074982">
    <w:abstractNumId w:val="19"/>
  </w:num>
  <w:num w:numId="2" w16cid:durableId="1006981764">
    <w:abstractNumId w:val="8"/>
  </w:num>
  <w:num w:numId="3" w16cid:durableId="1886523403">
    <w:abstractNumId w:val="17"/>
  </w:num>
  <w:num w:numId="4" w16cid:durableId="1001858583">
    <w:abstractNumId w:val="0"/>
  </w:num>
  <w:num w:numId="5" w16cid:durableId="1970820023">
    <w:abstractNumId w:val="28"/>
  </w:num>
  <w:num w:numId="6" w16cid:durableId="1429542996">
    <w:abstractNumId w:val="15"/>
  </w:num>
  <w:num w:numId="7" w16cid:durableId="910695946">
    <w:abstractNumId w:val="24"/>
  </w:num>
  <w:num w:numId="8" w16cid:durableId="256328496">
    <w:abstractNumId w:val="20"/>
  </w:num>
  <w:num w:numId="9" w16cid:durableId="1905481131">
    <w:abstractNumId w:val="12"/>
  </w:num>
  <w:num w:numId="10" w16cid:durableId="1776439532">
    <w:abstractNumId w:val="2"/>
  </w:num>
  <w:num w:numId="11" w16cid:durableId="481893882">
    <w:abstractNumId w:val="5"/>
  </w:num>
  <w:num w:numId="12" w16cid:durableId="1998024176">
    <w:abstractNumId w:val="23"/>
  </w:num>
  <w:num w:numId="13" w16cid:durableId="1495146797">
    <w:abstractNumId w:val="33"/>
  </w:num>
  <w:num w:numId="14" w16cid:durableId="1239250416">
    <w:abstractNumId w:val="30"/>
  </w:num>
  <w:num w:numId="15" w16cid:durableId="2029522233">
    <w:abstractNumId w:val="7"/>
  </w:num>
  <w:num w:numId="16" w16cid:durableId="1259874167">
    <w:abstractNumId w:val="22"/>
  </w:num>
  <w:num w:numId="17" w16cid:durableId="47151501">
    <w:abstractNumId w:val="14"/>
  </w:num>
  <w:num w:numId="18" w16cid:durableId="1210805379">
    <w:abstractNumId w:val="25"/>
  </w:num>
  <w:num w:numId="19" w16cid:durableId="174854574">
    <w:abstractNumId w:val="1"/>
  </w:num>
  <w:num w:numId="20" w16cid:durableId="1942029738">
    <w:abstractNumId w:val="11"/>
  </w:num>
  <w:num w:numId="21" w16cid:durableId="912467567">
    <w:abstractNumId w:val="10"/>
  </w:num>
  <w:num w:numId="22" w16cid:durableId="707292246">
    <w:abstractNumId w:val="32"/>
  </w:num>
  <w:num w:numId="23" w16cid:durableId="476915597">
    <w:abstractNumId w:val="18"/>
  </w:num>
  <w:num w:numId="24" w16cid:durableId="807673286">
    <w:abstractNumId w:val="16"/>
  </w:num>
  <w:num w:numId="25" w16cid:durableId="2062626752">
    <w:abstractNumId w:val="6"/>
  </w:num>
  <w:num w:numId="26" w16cid:durableId="1426420406">
    <w:abstractNumId w:val="31"/>
  </w:num>
  <w:num w:numId="27" w16cid:durableId="1460764583">
    <w:abstractNumId w:val="29"/>
  </w:num>
  <w:num w:numId="28" w16cid:durableId="348602261">
    <w:abstractNumId w:val="9"/>
  </w:num>
  <w:num w:numId="29" w16cid:durableId="251471222">
    <w:abstractNumId w:val="27"/>
  </w:num>
  <w:num w:numId="30" w16cid:durableId="1813525866">
    <w:abstractNumId w:val="21"/>
  </w:num>
  <w:num w:numId="31" w16cid:durableId="306713045">
    <w:abstractNumId w:val="34"/>
  </w:num>
  <w:num w:numId="32" w16cid:durableId="1016880779">
    <w:abstractNumId w:val="13"/>
  </w:num>
  <w:num w:numId="33" w16cid:durableId="1899976634">
    <w:abstractNumId w:val="3"/>
  </w:num>
  <w:num w:numId="34" w16cid:durableId="1338852526">
    <w:abstractNumId w:val="35"/>
  </w:num>
  <w:num w:numId="35" w16cid:durableId="552228509">
    <w:abstractNumId w:val="26"/>
  </w:num>
  <w:num w:numId="36" w16cid:durableId="11388353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76CF"/>
    <w:rsid w:val="0000023D"/>
    <w:rsid w:val="00002C1F"/>
    <w:rsid w:val="00002D28"/>
    <w:rsid w:val="00004F26"/>
    <w:rsid w:val="000120D2"/>
    <w:rsid w:val="00013D9C"/>
    <w:rsid w:val="000147DD"/>
    <w:rsid w:val="000154B6"/>
    <w:rsid w:val="00020C78"/>
    <w:rsid w:val="000239CA"/>
    <w:rsid w:val="00026497"/>
    <w:rsid w:val="00036136"/>
    <w:rsid w:val="000421EC"/>
    <w:rsid w:val="00042982"/>
    <w:rsid w:val="0004307B"/>
    <w:rsid w:val="000520A5"/>
    <w:rsid w:val="000532EE"/>
    <w:rsid w:val="00054D95"/>
    <w:rsid w:val="00056F5F"/>
    <w:rsid w:val="00072F2B"/>
    <w:rsid w:val="000742B0"/>
    <w:rsid w:val="00077705"/>
    <w:rsid w:val="00092DA7"/>
    <w:rsid w:val="000A2C64"/>
    <w:rsid w:val="000A4249"/>
    <w:rsid w:val="000B01FA"/>
    <w:rsid w:val="000B032F"/>
    <w:rsid w:val="000B1205"/>
    <w:rsid w:val="000B1404"/>
    <w:rsid w:val="000B3E82"/>
    <w:rsid w:val="000B6B22"/>
    <w:rsid w:val="000B731A"/>
    <w:rsid w:val="000C1C8E"/>
    <w:rsid w:val="000C58F9"/>
    <w:rsid w:val="000C7A0F"/>
    <w:rsid w:val="000D1A10"/>
    <w:rsid w:val="000D3926"/>
    <w:rsid w:val="000D3939"/>
    <w:rsid w:val="000E08F8"/>
    <w:rsid w:val="000E4456"/>
    <w:rsid w:val="000E66D0"/>
    <w:rsid w:val="000E6F06"/>
    <w:rsid w:val="000F1CA0"/>
    <w:rsid w:val="000F6A69"/>
    <w:rsid w:val="00112197"/>
    <w:rsid w:val="00124E49"/>
    <w:rsid w:val="001252F1"/>
    <w:rsid w:val="00127885"/>
    <w:rsid w:val="00133261"/>
    <w:rsid w:val="00134B5F"/>
    <w:rsid w:val="001413F8"/>
    <w:rsid w:val="00145591"/>
    <w:rsid w:val="001455A7"/>
    <w:rsid w:val="00175C00"/>
    <w:rsid w:val="00175E90"/>
    <w:rsid w:val="00177982"/>
    <w:rsid w:val="00182F2E"/>
    <w:rsid w:val="001836B3"/>
    <w:rsid w:val="00183F43"/>
    <w:rsid w:val="001904D3"/>
    <w:rsid w:val="00196AF4"/>
    <w:rsid w:val="001A5336"/>
    <w:rsid w:val="001B4B05"/>
    <w:rsid w:val="001B5BDF"/>
    <w:rsid w:val="001B5F72"/>
    <w:rsid w:val="001C4E67"/>
    <w:rsid w:val="001C5030"/>
    <w:rsid w:val="001C77C2"/>
    <w:rsid w:val="001D162F"/>
    <w:rsid w:val="001D1E9A"/>
    <w:rsid w:val="001D7C48"/>
    <w:rsid w:val="001E58BD"/>
    <w:rsid w:val="001E75C1"/>
    <w:rsid w:val="001E799C"/>
    <w:rsid w:val="002033BB"/>
    <w:rsid w:val="00203DA6"/>
    <w:rsid w:val="002056D1"/>
    <w:rsid w:val="002124CD"/>
    <w:rsid w:val="0021376B"/>
    <w:rsid w:val="00215644"/>
    <w:rsid w:val="00217E51"/>
    <w:rsid w:val="002230B5"/>
    <w:rsid w:val="00223CCE"/>
    <w:rsid w:val="00225177"/>
    <w:rsid w:val="00237697"/>
    <w:rsid w:val="0024294A"/>
    <w:rsid w:val="00244274"/>
    <w:rsid w:val="0025365F"/>
    <w:rsid w:val="002537FA"/>
    <w:rsid w:val="00253EA8"/>
    <w:rsid w:val="002639C3"/>
    <w:rsid w:val="00272689"/>
    <w:rsid w:val="00285D15"/>
    <w:rsid w:val="00291A0D"/>
    <w:rsid w:val="002944BE"/>
    <w:rsid w:val="00296109"/>
    <w:rsid w:val="002A1511"/>
    <w:rsid w:val="002A24AF"/>
    <w:rsid w:val="002A789B"/>
    <w:rsid w:val="002C017F"/>
    <w:rsid w:val="002D0B2D"/>
    <w:rsid w:val="002D44F2"/>
    <w:rsid w:val="002D5580"/>
    <w:rsid w:val="002D5BFA"/>
    <w:rsid w:val="002D62E5"/>
    <w:rsid w:val="002D73D9"/>
    <w:rsid w:val="002E2D90"/>
    <w:rsid w:val="002E3462"/>
    <w:rsid w:val="002F5F9B"/>
    <w:rsid w:val="00303EE6"/>
    <w:rsid w:val="003051DF"/>
    <w:rsid w:val="00305258"/>
    <w:rsid w:val="00313BDE"/>
    <w:rsid w:val="00314485"/>
    <w:rsid w:val="0031725D"/>
    <w:rsid w:val="00327991"/>
    <w:rsid w:val="003328F2"/>
    <w:rsid w:val="00335943"/>
    <w:rsid w:val="00344AA0"/>
    <w:rsid w:val="00350C30"/>
    <w:rsid w:val="00350D46"/>
    <w:rsid w:val="003549C8"/>
    <w:rsid w:val="003610AC"/>
    <w:rsid w:val="00361501"/>
    <w:rsid w:val="003617C8"/>
    <w:rsid w:val="0036681C"/>
    <w:rsid w:val="00371637"/>
    <w:rsid w:val="00372E4B"/>
    <w:rsid w:val="003766BC"/>
    <w:rsid w:val="003771FF"/>
    <w:rsid w:val="00381608"/>
    <w:rsid w:val="003836DF"/>
    <w:rsid w:val="00385500"/>
    <w:rsid w:val="0039261F"/>
    <w:rsid w:val="00394C53"/>
    <w:rsid w:val="00396017"/>
    <w:rsid w:val="003966DD"/>
    <w:rsid w:val="00396B65"/>
    <w:rsid w:val="003A0DA3"/>
    <w:rsid w:val="003A2B57"/>
    <w:rsid w:val="003B0CFC"/>
    <w:rsid w:val="003C0D67"/>
    <w:rsid w:val="003C0FFC"/>
    <w:rsid w:val="003C3301"/>
    <w:rsid w:val="003C4B7A"/>
    <w:rsid w:val="003E1260"/>
    <w:rsid w:val="003F5666"/>
    <w:rsid w:val="003F73F2"/>
    <w:rsid w:val="00412D09"/>
    <w:rsid w:val="00415821"/>
    <w:rsid w:val="0041590C"/>
    <w:rsid w:val="00417A1B"/>
    <w:rsid w:val="004217F5"/>
    <w:rsid w:val="004242EB"/>
    <w:rsid w:val="0042584D"/>
    <w:rsid w:val="0043087E"/>
    <w:rsid w:val="00431E0E"/>
    <w:rsid w:val="004455E6"/>
    <w:rsid w:val="00451E69"/>
    <w:rsid w:val="00452952"/>
    <w:rsid w:val="00454F8C"/>
    <w:rsid w:val="00455E8C"/>
    <w:rsid w:val="00460DC6"/>
    <w:rsid w:val="00464EA6"/>
    <w:rsid w:val="00467BED"/>
    <w:rsid w:val="00480874"/>
    <w:rsid w:val="00483AF7"/>
    <w:rsid w:val="00487CEC"/>
    <w:rsid w:val="00492F9A"/>
    <w:rsid w:val="004947E0"/>
    <w:rsid w:val="00495F4E"/>
    <w:rsid w:val="00495F70"/>
    <w:rsid w:val="004A46FA"/>
    <w:rsid w:val="004B1167"/>
    <w:rsid w:val="004B15A1"/>
    <w:rsid w:val="004B2E13"/>
    <w:rsid w:val="004B78EE"/>
    <w:rsid w:val="004C2A6E"/>
    <w:rsid w:val="004E33A8"/>
    <w:rsid w:val="004E64B5"/>
    <w:rsid w:val="004E6E2C"/>
    <w:rsid w:val="004F584B"/>
    <w:rsid w:val="00503078"/>
    <w:rsid w:val="005037C2"/>
    <w:rsid w:val="00507807"/>
    <w:rsid w:val="0051315E"/>
    <w:rsid w:val="00517B0C"/>
    <w:rsid w:val="00524952"/>
    <w:rsid w:val="005449D5"/>
    <w:rsid w:val="00572254"/>
    <w:rsid w:val="005742D1"/>
    <w:rsid w:val="0058008C"/>
    <w:rsid w:val="005960B9"/>
    <w:rsid w:val="005A0B25"/>
    <w:rsid w:val="005A1B1B"/>
    <w:rsid w:val="005A33E7"/>
    <w:rsid w:val="005A57FF"/>
    <w:rsid w:val="005C2107"/>
    <w:rsid w:val="005C32EC"/>
    <w:rsid w:val="005D5F98"/>
    <w:rsid w:val="005D7410"/>
    <w:rsid w:val="005D76C1"/>
    <w:rsid w:val="005E72DA"/>
    <w:rsid w:val="005F1304"/>
    <w:rsid w:val="005F2156"/>
    <w:rsid w:val="0061661C"/>
    <w:rsid w:val="00620ECF"/>
    <w:rsid w:val="00624A93"/>
    <w:rsid w:val="006336EF"/>
    <w:rsid w:val="006429E6"/>
    <w:rsid w:val="00643515"/>
    <w:rsid w:val="00651F02"/>
    <w:rsid w:val="00654263"/>
    <w:rsid w:val="006560A9"/>
    <w:rsid w:val="00661E5A"/>
    <w:rsid w:val="00663D77"/>
    <w:rsid w:val="006861A0"/>
    <w:rsid w:val="00694984"/>
    <w:rsid w:val="00695DD9"/>
    <w:rsid w:val="006A02D3"/>
    <w:rsid w:val="006A0A31"/>
    <w:rsid w:val="006A2E7E"/>
    <w:rsid w:val="006A495E"/>
    <w:rsid w:val="006B2DB8"/>
    <w:rsid w:val="006B2F06"/>
    <w:rsid w:val="006B4273"/>
    <w:rsid w:val="006B65D0"/>
    <w:rsid w:val="006C0100"/>
    <w:rsid w:val="006C471A"/>
    <w:rsid w:val="006C7109"/>
    <w:rsid w:val="006C7CA5"/>
    <w:rsid w:val="006D2EA5"/>
    <w:rsid w:val="006D3707"/>
    <w:rsid w:val="006D53C1"/>
    <w:rsid w:val="006D795D"/>
    <w:rsid w:val="006E2B48"/>
    <w:rsid w:val="006F10CA"/>
    <w:rsid w:val="006F12AD"/>
    <w:rsid w:val="0070071F"/>
    <w:rsid w:val="0070100A"/>
    <w:rsid w:val="00721F2C"/>
    <w:rsid w:val="0072552F"/>
    <w:rsid w:val="00742F2F"/>
    <w:rsid w:val="007454D9"/>
    <w:rsid w:val="0075624B"/>
    <w:rsid w:val="0078039E"/>
    <w:rsid w:val="00785327"/>
    <w:rsid w:val="00787128"/>
    <w:rsid w:val="00796293"/>
    <w:rsid w:val="0079644D"/>
    <w:rsid w:val="007A0010"/>
    <w:rsid w:val="007A6C45"/>
    <w:rsid w:val="007A7650"/>
    <w:rsid w:val="007B0CB1"/>
    <w:rsid w:val="007B2655"/>
    <w:rsid w:val="007B6B19"/>
    <w:rsid w:val="007C26EB"/>
    <w:rsid w:val="007C7276"/>
    <w:rsid w:val="007D3F33"/>
    <w:rsid w:val="007D577C"/>
    <w:rsid w:val="007D7084"/>
    <w:rsid w:val="007E2488"/>
    <w:rsid w:val="007F1030"/>
    <w:rsid w:val="007F16F7"/>
    <w:rsid w:val="007F1EBF"/>
    <w:rsid w:val="007F22A8"/>
    <w:rsid w:val="007F5173"/>
    <w:rsid w:val="007F7761"/>
    <w:rsid w:val="00810A0A"/>
    <w:rsid w:val="00830FB4"/>
    <w:rsid w:val="00833A25"/>
    <w:rsid w:val="00840451"/>
    <w:rsid w:val="00842972"/>
    <w:rsid w:val="00857608"/>
    <w:rsid w:val="00857F3F"/>
    <w:rsid w:val="00860C54"/>
    <w:rsid w:val="00865087"/>
    <w:rsid w:val="00872D41"/>
    <w:rsid w:val="00880E9B"/>
    <w:rsid w:val="008832D7"/>
    <w:rsid w:val="00885A0C"/>
    <w:rsid w:val="00894914"/>
    <w:rsid w:val="008976D6"/>
    <w:rsid w:val="008A30D8"/>
    <w:rsid w:val="008B1312"/>
    <w:rsid w:val="008B6836"/>
    <w:rsid w:val="008C44A8"/>
    <w:rsid w:val="008C79D9"/>
    <w:rsid w:val="008D19FE"/>
    <w:rsid w:val="008D54F7"/>
    <w:rsid w:val="008F190D"/>
    <w:rsid w:val="008F54A7"/>
    <w:rsid w:val="00901749"/>
    <w:rsid w:val="009027CB"/>
    <w:rsid w:val="00902EC6"/>
    <w:rsid w:val="009213D8"/>
    <w:rsid w:val="0092164B"/>
    <w:rsid w:val="009255A2"/>
    <w:rsid w:val="00937828"/>
    <w:rsid w:val="00940B69"/>
    <w:rsid w:val="00943E2B"/>
    <w:rsid w:val="00945883"/>
    <w:rsid w:val="0095030F"/>
    <w:rsid w:val="009533DC"/>
    <w:rsid w:val="0095569C"/>
    <w:rsid w:val="00962989"/>
    <w:rsid w:val="00964828"/>
    <w:rsid w:val="0096713B"/>
    <w:rsid w:val="009758F9"/>
    <w:rsid w:val="00981566"/>
    <w:rsid w:val="00982B82"/>
    <w:rsid w:val="00982BBE"/>
    <w:rsid w:val="00982CCF"/>
    <w:rsid w:val="009855D7"/>
    <w:rsid w:val="00986C6B"/>
    <w:rsid w:val="00991B21"/>
    <w:rsid w:val="0099366A"/>
    <w:rsid w:val="00996172"/>
    <w:rsid w:val="00997ED4"/>
    <w:rsid w:val="009B0765"/>
    <w:rsid w:val="009B36A3"/>
    <w:rsid w:val="009B66CF"/>
    <w:rsid w:val="009C0FC8"/>
    <w:rsid w:val="009C25CF"/>
    <w:rsid w:val="009D009F"/>
    <w:rsid w:val="009D093E"/>
    <w:rsid w:val="009D1506"/>
    <w:rsid w:val="009D3E1F"/>
    <w:rsid w:val="009D4A7C"/>
    <w:rsid w:val="009D746F"/>
    <w:rsid w:val="009F0848"/>
    <w:rsid w:val="00A015EA"/>
    <w:rsid w:val="00A06265"/>
    <w:rsid w:val="00A07B1E"/>
    <w:rsid w:val="00A100F2"/>
    <w:rsid w:val="00A20992"/>
    <w:rsid w:val="00A232B8"/>
    <w:rsid w:val="00A26EE2"/>
    <w:rsid w:val="00A3145E"/>
    <w:rsid w:val="00A32E7F"/>
    <w:rsid w:val="00A372DD"/>
    <w:rsid w:val="00A54EC0"/>
    <w:rsid w:val="00A55C71"/>
    <w:rsid w:val="00A60583"/>
    <w:rsid w:val="00A61E83"/>
    <w:rsid w:val="00A635BE"/>
    <w:rsid w:val="00A63905"/>
    <w:rsid w:val="00A65A93"/>
    <w:rsid w:val="00A760B9"/>
    <w:rsid w:val="00A84B65"/>
    <w:rsid w:val="00A854D7"/>
    <w:rsid w:val="00A865E8"/>
    <w:rsid w:val="00A97F3B"/>
    <w:rsid w:val="00AA068A"/>
    <w:rsid w:val="00AA5D07"/>
    <w:rsid w:val="00AA6676"/>
    <w:rsid w:val="00AB03B3"/>
    <w:rsid w:val="00AB1558"/>
    <w:rsid w:val="00AB2D37"/>
    <w:rsid w:val="00AB3109"/>
    <w:rsid w:val="00AB4035"/>
    <w:rsid w:val="00AB7ACA"/>
    <w:rsid w:val="00AB7DE6"/>
    <w:rsid w:val="00AD088B"/>
    <w:rsid w:val="00AD5BFB"/>
    <w:rsid w:val="00AD68F6"/>
    <w:rsid w:val="00AF22B4"/>
    <w:rsid w:val="00AF2C9E"/>
    <w:rsid w:val="00AF454F"/>
    <w:rsid w:val="00AF7A9F"/>
    <w:rsid w:val="00B01358"/>
    <w:rsid w:val="00B02A64"/>
    <w:rsid w:val="00B03D60"/>
    <w:rsid w:val="00B05370"/>
    <w:rsid w:val="00B23C83"/>
    <w:rsid w:val="00B23F44"/>
    <w:rsid w:val="00B276CF"/>
    <w:rsid w:val="00B30444"/>
    <w:rsid w:val="00B32593"/>
    <w:rsid w:val="00B325A5"/>
    <w:rsid w:val="00B35C5D"/>
    <w:rsid w:val="00B414D7"/>
    <w:rsid w:val="00B41DC7"/>
    <w:rsid w:val="00B52FD2"/>
    <w:rsid w:val="00B63D48"/>
    <w:rsid w:val="00B663EF"/>
    <w:rsid w:val="00B72FF5"/>
    <w:rsid w:val="00B7384A"/>
    <w:rsid w:val="00B7517B"/>
    <w:rsid w:val="00B84BEE"/>
    <w:rsid w:val="00B857F6"/>
    <w:rsid w:val="00B908B3"/>
    <w:rsid w:val="00BA0770"/>
    <w:rsid w:val="00BC3503"/>
    <w:rsid w:val="00BC5CA4"/>
    <w:rsid w:val="00BC709E"/>
    <w:rsid w:val="00BD3CFB"/>
    <w:rsid w:val="00BD5645"/>
    <w:rsid w:val="00BD5BB9"/>
    <w:rsid w:val="00BF1C76"/>
    <w:rsid w:val="00BF2230"/>
    <w:rsid w:val="00BF705A"/>
    <w:rsid w:val="00BF7385"/>
    <w:rsid w:val="00C0283F"/>
    <w:rsid w:val="00C054FE"/>
    <w:rsid w:val="00C05C47"/>
    <w:rsid w:val="00C13744"/>
    <w:rsid w:val="00C16B06"/>
    <w:rsid w:val="00C3006B"/>
    <w:rsid w:val="00C306A1"/>
    <w:rsid w:val="00C3781E"/>
    <w:rsid w:val="00C40944"/>
    <w:rsid w:val="00C41291"/>
    <w:rsid w:val="00C42944"/>
    <w:rsid w:val="00C43037"/>
    <w:rsid w:val="00C50A00"/>
    <w:rsid w:val="00C52590"/>
    <w:rsid w:val="00C54613"/>
    <w:rsid w:val="00C57884"/>
    <w:rsid w:val="00C60541"/>
    <w:rsid w:val="00C777E6"/>
    <w:rsid w:val="00C86226"/>
    <w:rsid w:val="00CA7695"/>
    <w:rsid w:val="00CB0494"/>
    <w:rsid w:val="00CB6508"/>
    <w:rsid w:val="00CB7389"/>
    <w:rsid w:val="00CC1B8D"/>
    <w:rsid w:val="00CC6400"/>
    <w:rsid w:val="00CC6BBF"/>
    <w:rsid w:val="00CD33EB"/>
    <w:rsid w:val="00CF2723"/>
    <w:rsid w:val="00CF3E74"/>
    <w:rsid w:val="00CF7856"/>
    <w:rsid w:val="00D01C85"/>
    <w:rsid w:val="00D051E9"/>
    <w:rsid w:val="00D140EB"/>
    <w:rsid w:val="00D15B01"/>
    <w:rsid w:val="00D15C57"/>
    <w:rsid w:val="00D32217"/>
    <w:rsid w:val="00D33D18"/>
    <w:rsid w:val="00D37DE8"/>
    <w:rsid w:val="00D41B6E"/>
    <w:rsid w:val="00D429B1"/>
    <w:rsid w:val="00D4482E"/>
    <w:rsid w:val="00D5188F"/>
    <w:rsid w:val="00D51B93"/>
    <w:rsid w:val="00D52E37"/>
    <w:rsid w:val="00D55365"/>
    <w:rsid w:val="00D559CC"/>
    <w:rsid w:val="00D5606F"/>
    <w:rsid w:val="00D66915"/>
    <w:rsid w:val="00D73CF4"/>
    <w:rsid w:val="00D801D6"/>
    <w:rsid w:val="00D85B32"/>
    <w:rsid w:val="00D96B49"/>
    <w:rsid w:val="00DA5D7E"/>
    <w:rsid w:val="00DB7AA0"/>
    <w:rsid w:val="00DE10D7"/>
    <w:rsid w:val="00DE20CC"/>
    <w:rsid w:val="00DE5759"/>
    <w:rsid w:val="00DE7D95"/>
    <w:rsid w:val="00DF2FFB"/>
    <w:rsid w:val="00E04A6E"/>
    <w:rsid w:val="00E21E08"/>
    <w:rsid w:val="00E220FD"/>
    <w:rsid w:val="00E2432D"/>
    <w:rsid w:val="00E34A16"/>
    <w:rsid w:val="00E36614"/>
    <w:rsid w:val="00E412D3"/>
    <w:rsid w:val="00E4176E"/>
    <w:rsid w:val="00E4545C"/>
    <w:rsid w:val="00E475E5"/>
    <w:rsid w:val="00E51F93"/>
    <w:rsid w:val="00E52563"/>
    <w:rsid w:val="00E55873"/>
    <w:rsid w:val="00E6309E"/>
    <w:rsid w:val="00E6707D"/>
    <w:rsid w:val="00E72402"/>
    <w:rsid w:val="00E8073F"/>
    <w:rsid w:val="00E84B37"/>
    <w:rsid w:val="00E84BD5"/>
    <w:rsid w:val="00E877BB"/>
    <w:rsid w:val="00E9126D"/>
    <w:rsid w:val="00E92AB9"/>
    <w:rsid w:val="00E931AB"/>
    <w:rsid w:val="00E9565F"/>
    <w:rsid w:val="00EA3D8A"/>
    <w:rsid w:val="00EB37BF"/>
    <w:rsid w:val="00EB6FFD"/>
    <w:rsid w:val="00EC1EB4"/>
    <w:rsid w:val="00EC7487"/>
    <w:rsid w:val="00ED1C6C"/>
    <w:rsid w:val="00ED1D54"/>
    <w:rsid w:val="00ED44B3"/>
    <w:rsid w:val="00ED5C82"/>
    <w:rsid w:val="00ED6EA1"/>
    <w:rsid w:val="00EE68AD"/>
    <w:rsid w:val="00EF1803"/>
    <w:rsid w:val="00EF1A57"/>
    <w:rsid w:val="00F06FF6"/>
    <w:rsid w:val="00F22464"/>
    <w:rsid w:val="00F33B26"/>
    <w:rsid w:val="00F37A1C"/>
    <w:rsid w:val="00F420A2"/>
    <w:rsid w:val="00F46C97"/>
    <w:rsid w:val="00F5007F"/>
    <w:rsid w:val="00F5376B"/>
    <w:rsid w:val="00F54913"/>
    <w:rsid w:val="00F5595A"/>
    <w:rsid w:val="00F57957"/>
    <w:rsid w:val="00F600D8"/>
    <w:rsid w:val="00F61290"/>
    <w:rsid w:val="00F81FA5"/>
    <w:rsid w:val="00F86BF7"/>
    <w:rsid w:val="00F93291"/>
    <w:rsid w:val="00F94758"/>
    <w:rsid w:val="00F97701"/>
    <w:rsid w:val="00FA0AB7"/>
    <w:rsid w:val="00FA309F"/>
    <w:rsid w:val="00FA4942"/>
    <w:rsid w:val="00FA5134"/>
    <w:rsid w:val="00FA7F40"/>
    <w:rsid w:val="00FB3489"/>
    <w:rsid w:val="00FB5C94"/>
    <w:rsid w:val="00FB7E9F"/>
    <w:rsid w:val="00FC1CDF"/>
    <w:rsid w:val="00FC4809"/>
    <w:rsid w:val="00FD1F7C"/>
    <w:rsid w:val="00FD5832"/>
    <w:rsid w:val="00FE29A2"/>
    <w:rsid w:val="00FE5046"/>
    <w:rsid w:val="00FE54AD"/>
    <w:rsid w:val="00FF0122"/>
    <w:rsid w:val="00FF4EFD"/>
    <w:rsid w:val="00FF558E"/>
    <w:rsid w:val="00FF5F28"/>
    <w:rsid w:val="00FF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36623"/>
  <w15:docId w15:val="{6683606C-5143-4502-A30C-DFE6C79F0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ushva.midural.ru" TargetMode="External"/><Relationship Id="rId13" Type="http://schemas.openxmlformats.org/officeDocument/2006/relationships/hyperlink" Target="consultantplus://offline/ref=9C997440DAD143EF0E5561A17E31FFAFFF935AB0E35C0F819500504C18G3p0G" TargetMode="External"/><Relationship Id="rId18" Type="http://schemas.openxmlformats.org/officeDocument/2006/relationships/hyperlink" Target="consultantplus://offline/ref=9C997440DAD143EF0E557FBA6B31FFAFFF9759B6E2530F819500504C18307EBC917F23FA0D1E0537GDpBG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C5991A95763F66E1808EC1031D5A205387C22157179BEAE851F0A4626D6JFJ" TargetMode="External"/><Relationship Id="rId17" Type="http://schemas.openxmlformats.org/officeDocument/2006/relationships/hyperlink" Target="consultantplus://offline/ref=9C997440DAD143EF0E557FBA6B31FFAFFC995FB9E0500F819500504C18307EBC917F23FA0D1E0536GDp3G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C997440DAD143EF0E557FAC685DA1A5FF9B05BCE35D05D1CC54561B476078E9D13F25AF4E5A0837DA3739FEG9p3G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C997440DAD143EF0E5561A17E31FFAFF7925BB1E65E528B9D595C4EG1pFG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C997440DAD143EF0E557FAC685DA1A5FF9B05BCE05704D0C152561B476078E9D13F25AF4E5A0837DA3739FEG9p6G" TargetMode="External"/><Relationship Id="rId23" Type="http://schemas.openxmlformats.org/officeDocument/2006/relationships/footer" Target="footer2.xml"/><Relationship Id="rId10" Type="http://schemas.openxmlformats.org/officeDocument/2006/relationships/hyperlink" Target="consultantplus://offline/ref=9C997440DAD143EF0E557FBA6B31FFAFFF9252B2E6510F819500504C18G3p0G" TargetMode="External"/><Relationship Id="rId19" Type="http://schemas.openxmlformats.org/officeDocument/2006/relationships/hyperlink" Target="consultantplus://offline/ref=AF2F620E768E09F937B4591212D9FFECCB09A51734444722A15A4970F563C8C7EFA0B32B2253C0CFB1150F13bCB5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C997440DAD143EF0E557FBA6B31FFAFFF9252B2E6510F819500504C18G3p0G" TargetMode="External"/><Relationship Id="rId14" Type="http://schemas.openxmlformats.org/officeDocument/2006/relationships/hyperlink" Target="consultantplus://offline/ref=9C997440DAD143EF0E557FBA6B31FFAFFF9252B2E6510F819500504C18G3p0G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954822-3B57-4B00-A37B-7EF22D04E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5989</Words>
  <Characters>34143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</dc:creator>
  <cp:lastModifiedBy>USER</cp:lastModifiedBy>
  <cp:revision>14</cp:revision>
  <cp:lastPrinted>2022-10-06T04:11:00Z</cp:lastPrinted>
  <dcterms:created xsi:type="dcterms:W3CDTF">2022-08-15T03:03:00Z</dcterms:created>
  <dcterms:modified xsi:type="dcterms:W3CDTF">2022-10-06T04:13:00Z</dcterms:modified>
</cp:coreProperties>
</file>